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D" w:rsidRDefault="00BA031E" w:rsidP="00BA031E">
      <w:pPr>
        <w:pStyle w:val="Nadpis1"/>
        <w:jc w:val="center"/>
      </w:pPr>
      <w:r>
        <w:t>Optimalizácia vlastností vysoko selektívnych Sky inhibítorov na báze 2,4-diaminopyrimidín-5-karbamidov</w:t>
      </w:r>
    </w:p>
    <w:p w:rsidR="00BA031E" w:rsidRDefault="00BA031E" w:rsidP="00BA031E"/>
    <w:p w:rsidR="00220A1B" w:rsidRDefault="00220A1B" w:rsidP="00220A1B">
      <w:pPr>
        <w:pStyle w:val="Nadpis2"/>
      </w:pPr>
      <w:r>
        <w:t>Slide 1</w:t>
      </w:r>
    </w:p>
    <w:p w:rsidR="00B727E5" w:rsidRDefault="00C07F1E" w:rsidP="003C64ED">
      <w:pPr>
        <w:jc w:val="both"/>
      </w:pPr>
      <w:proofErr w:type="spellStart"/>
      <w:r>
        <w:t>Tyrozínkinázový</w:t>
      </w:r>
      <w:proofErr w:type="spellEnd"/>
      <w:r>
        <w:t xml:space="preserve"> receptor </w:t>
      </w:r>
      <w:r w:rsidR="003C64ED">
        <w:t xml:space="preserve">Sky </w:t>
      </w:r>
      <w:r>
        <w:t xml:space="preserve">(známy tiež pod označením TYRO3) patrí do tzv. TAM (TYRO3, </w:t>
      </w:r>
      <w:proofErr w:type="spellStart"/>
      <w:r>
        <w:t>Axl</w:t>
      </w:r>
      <w:proofErr w:type="spellEnd"/>
      <w:r>
        <w:t xml:space="preserve">, Mer) podskupiny </w:t>
      </w:r>
      <w:proofErr w:type="spellStart"/>
      <w:r w:rsidR="003C64ED">
        <w:t>tyrozínkinázový</w:t>
      </w:r>
      <w:r>
        <w:t>ch</w:t>
      </w:r>
      <w:proofErr w:type="spellEnd"/>
      <w:r w:rsidR="003C64ED">
        <w:t xml:space="preserve"> receptor</w:t>
      </w:r>
      <w:r>
        <w:t xml:space="preserve">ov, typicky </w:t>
      </w:r>
      <w:proofErr w:type="spellStart"/>
      <w:r w:rsidR="003C64ED">
        <w:t>interagujúci</w:t>
      </w:r>
      <w:r>
        <w:t>ch</w:t>
      </w:r>
      <w:proofErr w:type="spellEnd"/>
      <w:r w:rsidR="003C64ED">
        <w:t xml:space="preserve"> s</w:t>
      </w:r>
      <w:r>
        <w:t xml:space="preserve"> endogénnym </w:t>
      </w:r>
      <w:proofErr w:type="spellStart"/>
      <w:r w:rsidR="003C64ED">
        <w:t>ligandom</w:t>
      </w:r>
      <w:proofErr w:type="spellEnd"/>
      <w:r w:rsidR="003C64ED">
        <w:t xml:space="preserve"> Gas6 (</w:t>
      </w:r>
      <w:proofErr w:type="spellStart"/>
      <w:r w:rsidR="003C64ED">
        <w:t>growth</w:t>
      </w:r>
      <w:proofErr w:type="spellEnd"/>
      <w:r w:rsidR="003C64ED">
        <w:t xml:space="preserve"> </w:t>
      </w:r>
      <w:proofErr w:type="spellStart"/>
      <w:r w:rsidR="003C64ED">
        <w:t>arrest</w:t>
      </w:r>
      <w:proofErr w:type="spellEnd"/>
      <w:r w:rsidR="003C64ED">
        <w:t xml:space="preserve"> </w:t>
      </w:r>
      <w:proofErr w:type="spellStart"/>
      <w:r w:rsidR="003C64ED">
        <w:t>specific</w:t>
      </w:r>
      <w:proofErr w:type="spellEnd"/>
      <w:r w:rsidR="003C64ED">
        <w:t xml:space="preserve"> </w:t>
      </w:r>
      <w:proofErr w:type="spellStart"/>
      <w:r w:rsidR="003C64ED">
        <w:t>gene</w:t>
      </w:r>
      <w:proofErr w:type="spellEnd"/>
      <w:r w:rsidR="003C64ED">
        <w:t xml:space="preserve"> 6). </w:t>
      </w:r>
      <w:r>
        <w:t xml:space="preserve">Signalizácia prostredníctvom receptora Sky zohráva dôležitú úlohu v procesoch amplifikácie odozvy krvných doštičiek, zvyšovania intenzity ich agregácie </w:t>
      </w:r>
      <w:r w:rsidR="00B727E5">
        <w:t>(</w:t>
      </w:r>
      <w:r w:rsidR="00B727E5">
        <w:rPr>
          <w:i/>
        </w:rPr>
        <w:t>primárna agregácia</w:t>
      </w:r>
      <w:r w:rsidR="00B727E5">
        <w:t xml:space="preserve">) </w:t>
      </w:r>
      <w:r>
        <w:t>a sekrécie gran</w:t>
      </w:r>
      <w:r w:rsidR="00B727E5">
        <w:t>úl (</w:t>
      </w:r>
      <w:r w:rsidR="00B727E5">
        <w:rPr>
          <w:i/>
        </w:rPr>
        <w:t>sekundárna agregácia</w:t>
      </w:r>
      <w:r w:rsidR="00B727E5">
        <w:t xml:space="preserve">). </w:t>
      </w:r>
    </w:p>
    <w:p w:rsidR="00220A1B" w:rsidRDefault="00220A1B" w:rsidP="00220A1B">
      <w:pPr>
        <w:pStyle w:val="Nadpis2"/>
      </w:pPr>
      <w:r>
        <w:t>Slide 2</w:t>
      </w:r>
    </w:p>
    <w:p w:rsidR="00073237" w:rsidRDefault="00B727E5" w:rsidP="003C64ED">
      <w:pPr>
        <w:jc w:val="both"/>
      </w:pPr>
      <w:r>
        <w:t xml:space="preserve">Je známe (autori sa odvolávajú na svoje predošlé články), že boli pripravené špecifické protilátky </w:t>
      </w:r>
      <w:proofErr w:type="spellStart"/>
      <w:r>
        <w:t>interagujúce</w:t>
      </w:r>
      <w:proofErr w:type="spellEnd"/>
      <w:r>
        <w:t xml:space="preserve"> so Sky receptorom, ktoré </w:t>
      </w:r>
      <w:r w:rsidR="00C6301A">
        <w:t xml:space="preserve">sú schopné </w:t>
      </w:r>
      <w:proofErr w:type="spellStart"/>
      <w:r>
        <w:t>inhib</w:t>
      </w:r>
      <w:r w:rsidR="00C6301A">
        <w:t>ovať</w:t>
      </w:r>
      <w:proofErr w:type="spellEnd"/>
      <w:r>
        <w:t xml:space="preserve"> </w:t>
      </w:r>
      <w:proofErr w:type="spellStart"/>
      <w:r>
        <w:t>degranuláciu</w:t>
      </w:r>
      <w:proofErr w:type="spellEnd"/>
      <w:r>
        <w:t xml:space="preserve"> a </w:t>
      </w:r>
      <w:proofErr w:type="spellStart"/>
      <w:r>
        <w:t>agregáciu</w:t>
      </w:r>
      <w:proofErr w:type="spellEnd"/>
      <w:r>
        <w:t xml:space="preserve"> ľudských krvných doštičiek</w:t>
      </w:r>
      <w:r w:rsidR="00C6301A">
        <w:t xml:space="preserve"> v rovnakej miere ako v prípade inhibície Gas6 ligandu. Efektivita pôsobenia týchto protilátok je tiež porovnateľná s</w:t>
      </w:r>
      <w:r w:rsidR="00E95D01">
        <w:t xml:space="preserve"> účinkami </w:t>
      </w:r>
      <w:proofErr w:type="spellStart"/>
      <w:r w:rsidR="00E95D01">
        <w:t>clopidogrelu</w:t>
      </w:r>
      <w:proofErr w:type="spellEnd"/>
      <w:r w:rsidR="00E95D01">
        <w:t xml:space="preserve"> liečbe trombózy u myší, pričom nedochádza k významným zmenám v čase krvácania </w:t>
      </w:r>
      <w:r w:rsidR="00C0723B">
        <w:t>(</w:t>
      </w:r>
      <w:proofErr w:type="spellStart"/>
      <w:r w:rsidR="00C0723B">
        <w:t>bleeding</w:t>
      </w:r>
      <w:proofErr w:type="spellEnd"/>
      <w:r w:rsidR="00C0723B">
        <w:t xml:space="preserve"> </w:t>
      </w:r>
      <w:proofErr w:type="spellStart"/>
      <w:r w:rsidR="00C0723B">
        <w:t>time</w:t>
      </w:r>
      <w:proofErr w:type="spellEnd"/>
      <w:r w:rsidR="00C0723B">
        <w:t xml:space="preserve">) </w:t>
      </w:r>
      <w:r w:rsidR="00E95D01">
        <w:t xml:space="preserve">(medicínsky test na overenie funkcie krvných doštičiek – krvácanie iniciované vpichom do prsta a následné meranie času jeho trvania). </w:t>
      </w:r>
      <w:r w:rsidR="00073237">
        <w:t>Využitie Sky inhibítorov preto predstavuje</w:t>
      </w:r>
      <w:r w:rsidR="00221B10">
        <w:t xml:space="preserve"> zaujímavý spôsob </w:t>
      </w:r>
      <w:r w:rsidR="00073237">
        <w:t xml:space="preserve">liečenia </w:t>
      </w:r>
      <w:proofErr w:type="spellStart"/>
      <w:r w:rsidR="00073237">
        <w:t>arteriálnej</w:t>
      </w:r>
      <w:proofErr w:type="spellEnd"/>
      <w:r w:rsidR="00073237">
        <w:t xml:space="preserve"> trombózy so zníženým nebezpečenstvom nadmerného krvácania.</w:t>
      </w:r>
    </w:p>
    <w:p w:rsidR="00220A1B" w:rsidRDefault="00220A1B" w:rsidP="00220A1B">
      <w:pPr>
        <w:pStyle w:val="Nadpis2"/>
      </w:pPr>
      <w:r>
        <w:t>Slide 3</w:t>
      </w:r>
    </w:p>
    <w:p w:rsidR="00BA031E" w:rsidRDefault="00092C7C" w:rsidP="003C64ED">
      <w:pPr>
        <w:jc w:val="both"/>
      </w:pPr>
      <w:r>
        <w:t xml:space="preserve">Počiatočné </w:t>
      </w:r>
      <w:proofErr w:type="spellStart"/>
      <w:r>
        <w:t>SAR-štúdie</w:t>
      </w:r>
      <w:proofErr w:type="spellEnd"/>
      <w:r>
        <w:t xml:space="preserve">, ktoré boli uskutočnené na sérii 2,4-diaminopyrimidín-5-karbamidových derivátov ukázali, že vysoká </w:t>
      </w:r>
      <w:proofErr w:type="spellStart"/>
      <w:r>
        <w:t>kinázová</w:t>
      </w:r>
      <w:proofErr w:type="spellEnd"/>
      <w:r>
        <w:t xml:space="preserve"> aktivita sa dosahuje </w:t>
      </w:r>
      <w:r w:rsidR="00972773">
        <w:t xml:space="preserve">predovšetkým správnym umiestnením </w:t>
      </w:r>
      <w:proofErr w:type="spellStart"/>
      <w:r w:rsidR="00972773">
        <w:t>benzylamínového</w:t>
      </w:r>
      <w:proofErr w:type="spellEnd"/>
      <w:r w:rsidR="00972773">
        <w:t xml:space="preserve"> </w:t>
      </w:r>
      <w:proofErr w:type="spellStart"/>
      <w:r w:rsidR="00972773">
        <w:t>substituenta</w:t>
      </w:r>
      <w:proofErr w:type="spellEnd"/>
      <w:r w:rsidR="009C0CCA">
        <w:t xml:space="preserve"> v polohe 2 na </w:t>
      </w:r>
      <w:proofErr w:type="spellStart"/>
      <w:r w:rsidR="009C0CCA">
        <w:t>pyrimidínovom</w:t>
      </w:r>
      <w:proofErr w:type="spellEnd"/>
      <w:r w:rsidR="009C0CCA">
        <w:t xml:space="preserve"> jadre do </w:t>
      </w:r>
      <w:r w:rsidR="009C0CCA" w:rsidRPr="009C0CCA">
        <w:rPr>
          <w:b/>
        </w:rPr>
        <w:t>Ala571 „</w:t>
      </w:r>
      <w:proofErr w:type="spellStart"/>
      <w:r w:rsidR="009C0CCA" w:rsidRPr="009C0CCA">
        <w:rPr>
          <w:b/>
        </w:rPr>
        <w:t>podvrecka</w:t>
      </w:r>
      <w:proofErr w:type="spellEnd"/>
      <w:r w:rsidR="009C0CCA" w:rsidRPr="009C0CCA">
        <w:rPr>
          <w:b/>
        </w:rPr>
        <w:t>“</w:t>
      </w:r>
      <w:r w:rsidR="009C0CCA">
        <w:t xml:space="preserve"> aktívneho miesta </w:t>
      </w:r>
      <w:proofErr w:type="spellStart"/>
      <w:r w:rsidR="009C0CCA">
        <w:t>kinázy</w:t>
      </w:r>
      <w:proofErr w:type="spellEnd"/>
      <w:r w:rsidR="009C0CCA">
        <w:t>. Tieto štúdie však ukázali aj to, že testované zlúčeniny vykazovali vysokú</w:t>
      </w:r>
      <w:r w:rsidR="00C0723B">
        <w:t xml:space="preserve"> rýchlosť </w:t>
      </w:r>
      <w:proofErr w:type="spellStart"/>
      <w:r w:rsidR="00C0723B">
        <w:t>metabolizácie</w:t>
      </w:r>
      <w:proofErr w:type="spellEnd"/>
      <w:r w:rsidR="00C0723B">
        <w:t xml:space="preserve"> a nízku orálnu </w:t>
      </w:r>
      <w:proofErr w:type="spellStart"/>
      <w:r w:rsidR="00C0723B">
        <w:t>biodostupnosť</w:t>
      </w:r>
      <w:proofErr w:type="spellEnd"/>
      <w:r w:rsidR="00C0723B">
        <w:t xml:space="preserve"> vďaka tzv. efektu prvotného priechodu (</w:t>
      </w:r>
      <w:proofErr w:type="spellStart"/>
      <w:r w:rsidR="00C0723B">
        <w:t>first</w:t>
      </w:r>
      <w:proofErr w:type="spellEnd"/>
      <w:r w:rsidR="00C0723B">
        <w:t xml:space="preserve"> </w:t>
      </w:r>
      <w:proofErr w:type="spellStart"/>
      <w:r w:rsidR="00C0723B">
        <w:t>pass</w:t>
      </w:r>
      <w:proofErr w:type="spellEnd"/>
      <w:r w:rsidR="00C0723B">
        <w:t xml:space="preserve"> </w:t>
      </w:r>
      <w:proofErr w:type="spellStart"/>
      <w:r w:rsidR="00C0723B">
        <w:t>metabolism</w:t>
      </w:r>
      <w:proofErr w:type="spellEnd"/>
      <w:r w:rsidR="00C0723B">
        <w:t>) (ide o jav typický pre metabolizmus liečiv, pri ktorom dochádza k zníženiu koncentrácie liečiva ešte pred jeho vstúpením do systémového obehu, tento jav je spojený s procesmi vstrebávania látky v pečeni a v črevnej stene).</w:t>
      </w:r>
    </w:p>
    <w:p w:rsidR="00220A1B" w:rsidRDefault="00220A1B" w:rsidP="00220A1B">
      <w:pPr>
        <w:pStyle w:val="Nadpis2"/>
      </w:pPr>
      <w:r>
        <w:t>Slide 4</w:t>
      </w:r>
    </w:p>
    <w:p w:rsidR="00C0723B" w:rsidRDefault="003832DE" w:rsidP="003C64ED">
      <w:pPr>
        <w:jc w:val="both"/>
      </w:pPr>
      <w:r>
        <w:t xml:space="preserve">Ďalšie </w:t>
      </w:r>
      <w:proofErr w:type="spellStart"/>
      <w:r>
        <w:t>SAR-štúdie</w:t>
      </w:r>
      <w:proofErr w:type="spellEnd"/>
      <w:r>
        <w:t xml:space="preserve"> boli </w:t>
      </w:r>
      <w:r w:rsidR="00E30D4D">
        <w:t xml:space="preserve">uskutočnené s cieľom zvýšenia metabolickej stability spomínaných zlúčenín na báze 2,4-diaminopyrimidín-5-karbamidu. </w:t>
      </w:r>
      <w:proofErr w:type="spellStart"/>
      <w:r w:rsidR="003C3B14">
        <w:rPr>
          <w:b/>
        </w:rPr>
        <w:t>Amidové</w:t>
      </w:r>
      <w:proofErr w:type="spellEnd"/>
      <w:r w:rsidR="003C3B14">
        <w:rPr>
          <w:b/>
        </w:rPr>
        <w:t xml:space="preserve"> </w:t>
      </w:r>
      <w:proofErr w:type="spellStart"/>
      <w:r w:rsidR="003C3B14">
        <w:rPr>
          <w:b/>
        </w:rPr>
        <w:t>analógy</w:t>
      </w:r>
      <w:proofErr w:type="spellEnd"/>
      <w:r w:rsidR="003C3B14">
        <w:rPr>
          <w:b/>
        </w:rPr>
        <w:t xml:space="preserve"> (4 - 12</w:t>
      </w:r>
      <w:r w:rsidR="00E30D4D" w:rsidRPr="00E30D4D">
        <w:rPr>
          <w:b/>
        </w:rPr>
        <w:t>)</w:t>
      </w:r>
      <w:r w:rsidR="00E30D4D">
        <w:t xml:space="preserve"> boli pripravené nasledujúcim spôsobom (</w:t>
      </w:r>
      <w:proofErr w:type="spellStart"/>
      <w:r w:rsidR="00E30D4D">
        <w:t>Scheme</w:t>
      </w:r>
      <w:proofErr w:type="spellEnd"/>
      <w:r w:rsidR="00E30D4D">
        <w:t xml:space="preserve"> 1). </w:t>
      </w:r>
      <w:proofErr w:type="spellStart"/>
      <w:r w:rsidR="00E30D4D" w:rsidRPr="00E30D4D">
        <w:rPr>
          <w:b/>
        </w:rPr>
        <w:t>Analógy</w:t>
      </w:r>
      <w:proofErr w:type="spellEnd"/>
      <w:r w:rsidR="00E30D4D">
        <w:t xml:space="preserve"> obsahujúce 3,5-dichlóranilínový </w:t>
      </w:r>
      <w:proofErr w:type="spellStart"/>
      <w:r w:rsidR="00E30D4D">
        <w:t>substituent</w:t>
      </w:r>
      <w:proofErr w:type="spellEnd"/>
      <w:r w:rsidR="00E30D4D">
        <w:t xml:space="preserve"> </w:t>
      </w:r>
      <w:r w:rsidR="00E30D4D" w:rsidRPr="00E30D4D">
        <w:rPr>
          <w:b/>
        </w:rPr>
        <w:t>(15 - 19)</w:t>
      </w:r>
      <w:r w:rsidR="00E30D4D">
        <w:t xml:space="preserve"> boli pripravené takýmto spôsobom (</w:t>
      </w:r>
      <w:proofErr w:type="spellStart"/>
      <w:r w:rsidR="00E30D4D">
        <w:t>Scheme</w:t>
      </w:r>
      <w:proofErr w:type="spellEnd"/>
      <w:r w:rsidR="00E30D4D">
        <w:t xml:space="preserve"> 2).</w:t>
      </w:r>
    </w:p>
    <w:p w:rsidR="00220A1B" w:rsidRDefault="00220A1B" w:rsidP="00220A1B">
      <w:pPr>
        <w:pStyle w:val="Nadpis2"/>
      </w:pPr>
      <w:r>
        <w:t>Slide 5</w:t>
      </w:r>
    </w:p>
    <w:p w:rsidR="00220A1B" w:rsidRDefault="00220A1B" w:rsidP="003C64ED">
      <w:pPr>
        <w:jc w:val="both"/>
      </w:pPr>
      <w:r>
        <w:t xml:space="preserve">Pôvodné </w:t>
      </w:r>
      <w:proofErr w:type="spellStart"/>
      <w:r>
        <w:t>analógy</w:t>
      </w:r>
      <w:proofErr w:type="spellEnd"/>
      <w:r>
        <w:t xml:space="preserve"> </w:t>
      </w:r>
      <w:r w:rsidRPr="006621D5">
        <w:rPr>
          <w:b/>
        </w:rPr>
        <w:t>4</w:t>
      </w:r>
      <w:r>
        <w:t xml:space="preserve"> a </w:t>
      </w:r>
      <w:r w:rsidRPr="006621D5">
        <w:rPr>
          <w:b/>
        </w:rPr>
        <w:t>5</w:t>
      </w:r>
      <w:r>
        <w:t xml:space="preserve"> vykazovali vysokú rýchlosť </w:t>
      </w:r>
      <w:r w:rsidRPr="00220A1B">
        <w:rPr>
          <w:b/>
        </w:rPr>
        <w:t>HLM</w:t>
      </w:r>
      <w:r>
        <w:t xml:space="preserve">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Microsomes</w:t>
      </w:r>
      <w:proofErr w:type="spellEnd"/>
      <w:r>
        <w:t xml:space="preserve"> – </w:t>
      </w:r>
      <w:r w:rsidRPr="00220A1B">
        <w:rPr>
          <w:i/>
        </w:rPr>
        <w:t>in vitro</w:t>
      </w:r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) a </w:t>
      </w:r>
      <w:r w:rsidRPr="00220A1B">
        <w:rPr>
          <w:b/>
        </w:rPr>
        <w:t>RLM</w:t>
      </w:r>
      <w:r>
        <w:t xml:space="preserve"> (</w:t>
      </w:r>
      <w:proofErr w:type="spellStart"/>
      <w:r>
        <w:t>Rat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Microsomes</w:t>
      </w:r>
      <w:proofErr w:type="spellEnd"/>
      <w:r>
        <w:t xml:space="preserve"> – </w:t>
      </w:r>
      <w:r w:rsidRPr="00220A1B">
        <w:rPr>
          <w:i/>
        </w:rPr>
        <w:t>in vitro</w:t>
      </w:r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) metabolizmu. Na základe vizuálneho zhodnotenia sa predpokladalo, že citlivým miestom </w:t>
      </w:r>
      <w:proofErr w:type="spellStart"/>
      <w:r>
        <w:t>metabolizácie</w:t>
      </w:r>
      <w:proofErr w:type="spellEnd"/>
      <w:r>
        <w:t xml:space="preserve"> </w:t>
      </w:r>
      <w:r w:rsidR="006621D5">
        <w:t xml:space="preserve">bude </w:t>
      </w:r>
      <w:r w:rsidR="006621D5" w:rsidRPr="00033BE9">
        <w:rPr>
          <w:b/>
        </w:rPr>
        <w:t xml:space="preserve">elektrónovo bohatý </w:t>
      </w:r>
      <w:proofErr w:type="spellStart"/>
      <w:r w:rsidR="006621D5" w:rsidRPr="00033BE9">
        <w:rPr>
          <w:b/>
        </w:rPr>
        <w:t>benzylový</w:t>
      </w:r>
      <w:proofErr w:type="spellEnd"/>
      <w:r w:rsidR="006621D5" w:rsidRPr="00033BE9">
        <w:rPr>
          <w:b/>
        </w:rPr>
        <w:t xml:space="preserve"> kruh</w:t>
      </w:r>
      <w:r w:rsidR="006621D5">
        <w:t xml:space="preserve"> </w:t>
      </w:r>
      <w:proofErr w:type="spellStart"/>
      <w:r w:rsidR="006621D5">
        <w:t>analógu</w:t>
      </w:r>
      <w:proofErr w:type="spellEnd"/>
      <w:r w:rsidR="006621D5">
        <w:t xml:space="preserve"> </w:t>
      </w:r>
      <w:r w:rsidR="006621D5" w:rsidRPr="00FC55DD">
        <w:rPr>
          <w:b/>
        </w:rPr>
        <w:t>4</w:t>
      </w:r>
      <w:r w:rsidR="006621D5">
        <w:t xml:space="preserve">. Nahradenie </w:t>
      </w:r>
      <w:proofErr w:type="spellStart"/>
      <w:r w:rsidR="006621D5">
        <w:t>donornej</w:t>
      </w:r>
      <w:proofErr w:type="spellEnd"/>
      <w:r w:rsidR="006621D5">
        <w:t xml:space="preserve"> </w:t>
      </w:r>
      <w:proofErr w:type="spellStart"/>
      <w:r w:rsidR="006621D5">
        <w:t>MeO</w:t>
      </w:r>
      <w:proofErr w:type="spellEnd"/>
      <w:r w:rsidR="006621D5">
        <w:t xml:space="preserve">- skupiny </w:t>
      </w:r>
      <w:proofErr w:type="spellStart"/>
      <w:r w:rsidR="006621D5">
        <w:t>akceptornou</w:t>
      </w:r>
      <w:proofErr w:type="spellEnd"/>
      <w:r w:rsidR="006621D5">
        <w:t xml:space="preserve"> Cl- skupinou </w:t>
      </w:r>
      <w:r w:rsidR="00FC55DD">
        <w:t>(</w:t>
      </w:r>
      <w:proofErr w:type="spellStart"/>
      <w:r w:rsidR="00FC55DD">
        <w:t>analóg</w:t>
      </w:r>
      <w:proofErr w:type="spellEnd"/>
      <w:r w:rsidR="00FC55DD">
        <w:t xml:space="preserve"> </w:t>
      </w:r>
      <w:r w:rsidR="00FC55DD" w:rsidRPr="00FC55DD">
        <w:rPr>
          <w:b/>
        </w:rPr>
        <w:t>5</w:t>
      </w:r>
      <w:r w:rsidR="00FC55DD">
        <w:t xml:space="preserve">) </w:t>
      </w:r>
      <w:r w:rsidR="006621D5">
        <w:t>neprinieslo želaný efekt – problém bude niekde inde.</w:t>
      </w:r>
    </w:p>
    <w:p w:rsidR="006621D5" w:rsidRDefault="00FC55DD" w:rsidP="003C64ED">
      <w:pPr>
        <w:jc w:val="both"/>
      </w:pPr>
      <w:r>
        <w:lastRenderedPageBreak/>
        <w:t xml:space="preserve">Identifikácia </w:t>
      </w:r>
      <w:proofErr w:type="spellStart"/>
      <w:r>
        <w:t>metabolitov</w:t>
      </w:r>
      <w:proofErr w:type="spellEnd"/>
      <w:r>
        <w:t xml:space="preserve"> pomocou LC-MS-MS (po  inkubácii v ľudských </w:t>
      </w:r>
      <w:proofErr w:type="spellStart"/>
      <w:r>
        <w:t>mikrozómoch</w:t>
      </w:r>
      <w:proofErr w:type="spellEnd"/>
      <w:r>
        <w:t xml:space="preserve">) ukázala, že primárnym </w:t>
      </w:r>
      <w:proofErr w:type="spellStart"/>
      <w:r>
        <w:t>metabolitom</w:t>
      </w:r>
      <w:proofErr w:type="spellEnd"/>
      <w:r>
        <w:t xml:space="preserve"> bol </w:t>
      </w:r>
      <w:r w:rsidRPr="00FC55DD">
        <w:rPr>
          <w:b/>
        </w:rPr>
        <w:t xml:space="preserve">produkt oxidatívnej </w:t>
      </w:r>
      <w:proofErr w:type="spellStart"/>
      <w:r w:rsidRPr="00FC55DD">
        <w:rPr>
          <w:b/>
        </w:rPr>
        <w:t>hydroxylácie</w:t>
      </w:r>
      <w:proofErr w:type="spellEnd"/>
      <w:r w:rsidRPr="00FC55DD">
        <w:rPr>
          <w:b/>
        </w:rPr>
        <w:t xml:space="preserve"> </w:t>
      </w:r>
      <w:proofErr w:type="spellStart"/>
      <w:r w:rsidRPr="00FC55DD">
        <w:rPr>
          <w:b/>
        </w:rPr>
        <w:t>α-karbonylového</w:t>
      </w:r>
      <w:proofErr w:type="spellEnd"/>
      <w:r w:rsidRPr="00FC55DD">
        <w:rPr>
          <w:b/>
        </w:rPr>
        <w:t xml:space="preserve"> </w:t>
      </w:r>
      <w:proofErr w:type="spellStart"/>
      <w:r w:rsidRPr="00FC55DD">
        <w:rPr>
          <w:b/>
        </w:rPr>
        <w:t>uklíka</w:t>
      </w:r>
      <w:proofErr w:type="spellEnd"/>
      <w:r w:rsidRPr="00FC55DD">
        <w:rPr>
          <w:b/>
        </w:rPr>
        <w:t xml:space="preserve"> v </w:t>
      </w:r>
      <w:proofErr w:type="spellStart"/>
      <w:r w:rsidRPr="00FC55DD">
        <w:rPr>
          <w:b/>
        </w:rPr>
        <w:t>butyrolaktámovom</w:t>
      </w:r>
      <w:proofErr w:type="spellEnd"/>
      <w:r w:rsidRPr="00FC55DD">
        <w:rPr>
          <w:b/>
        </w:rPr>
        <w:t xml:space="preserve"> kruhu</w:t>
      </w:r>
      <w:r>
        <w:t>. Nahradenie tohto uhlíka kyslíkom v </w:t>
      </w:r>
      <w:proofErr w:type="spellStart"/>
      <w:r>
        <w:t>analógu</w:t>
      </w:r>
      <w:proofErr w:type="spellEnd"/>
      <w:r>
        <w:t xml:space="preserve"> </w:t>
      </w:r>
      <w:r>
        <w:rPr>
          <w:b/>
        </w:rPr>
        <w:t>6</w:t>
      </w:r>
      <w:r>
        <w:t xml:space="preserve"> prinieslo </w:t>
      </w:r>
      <w:r w:rsidR="00033BE9">
        <w:t xml:space="preserve">síce </w:t>
      </w:r>
      <w:r>
        <w:t xml:space="preserve">výrazné </w:t>
      </w:r>
      <w:r w:rsidR="00033BE9">
        <w:t xml:space="preserve">zvýšenie aktivity inhibície Sky receptora, ale  žiadne zlepšenie HLM/RLM stability. </w:t>
      </w:r>
    </w:p>
    <w:p w:rsidR="00EE106F" w:rsidRDefault="00B40AE6" w:rsidP="003C64ED">
      <w:pPr>
        <w:jc w:val="both"/>
      </w:pPr>
      <w:r>
        <w:t xml:space="preserve">Ďalší predpoklad bol taký, že po zablokovaní pôvodného primárneho miesta </w:t>
      </w:r>
      <w:proofErr w:type="spellStart"/>
      <w:r>
        <w:t>metabolizácie</w:t>
      </w:r>
      <w:proofErr w:type="spellEnd"/>
      <w:r>
        <w:t xml:space="preserve"> sa stali dominantnými alternatívne </w:t>
      </w:r>
      <w:proofErr w:type="spellStart"/>
      <w:r>
        <w:t>metabolizačné</w:t>
      </w:r>
      <w:proofErr w:type="spellEnd"/>
      <w:r>
        <w:t xml:space="preserve"> miesta. </w:t>
      </w:r>
      <w:r w:rsidR="00F7091C">
        <w:t xml:space="preserve">Vzhľadom na to, že </w:t>
      </w:r>
      <w:proofErr w:type="spellStart"/>
      <w:r w:rsidR="00F7091C">
        <w:t>butyrolaktámový</w:t>
      </w:r>
      <w:proofErr w:type="spellEnd"/>
      <w:r w:rsidR="00F7091C">
        <w:t xml:space="preserve"> kruh, po naviazaní inhibítora do aktívneho miesta, trčí do rozpúšťadla, v analýze </w:t>
      </w:r>
      <w:proofErr w:type="spellStart"/>
      <w:r w:rsidR="00F7091C">
        <w:t>mikrozomálnej</w:t>
      </w:r>
      <w:proofErr w:type="spellEnd"/>
      <w:r w:rsidR="00F7091C">
        <w:t xml:space="preserve"> stability sa pokračovalo jeho nehradením inou polárnou </w:t>
      </w:r>
      <w:proofErr w:type="spellStart"/>
      <w:r w:rsidR="00F7091C">
        <w:t>solubilizačnou</w:t>
      </w:r>
      <w:proofErr w:type="spellEnd"/>
      <w:r w:rsidR="00F7091C">
        <w:t xml:space="preserve"> skupinou. Aby boli udržané hodnoty </w:t>
      </w:r>
      <w:proofErr w:type="spellStart"/>
      <w:r w:rsidR="00F7091C" w:rsidRPr="00EE106F">
        <w:rPr>
          <w:b/>
        </w:rPr>
        <w:t>cLogP</w:t>
      </w:r>
      <w:proofErr w:type="spellEnd"/>
      <w:r w:rsidR="00F7091C" w:rsidRPr="00EE106F">
        <w:rPr>
          <w:b/>
        </w:rPr>
        <w:t xml:space="preserve"> čo najnižšie</w:t>
      </w:r>
      <w:r w:rsidR="00B20BED">
        <w:t xml:space="preserve"> (koeficient </w:t>
      </w:r>
      <w:proofErr w:type="spellStart"/>
      <w:r w:rsidR="00B20BED">
        <w:t>oktanol</w:t>
      </w:r>
      <w:proofErr w:type="spellEnd"/>
      <w:r w:rsidR="00B20BED">
        <w:t>/voda, vysoké</w:t>
      </w:r>
      <w:r w:rsidR="00EE106F">
        <w:t xml:space="preserve"> hodnoty = vysoká </w:t>
      </w:r>
      <w:proofErr w:type="spellStart"/>
      <w:r w:rsidR="00EE106F">
        <w:t>lipofil</w:t>
      </w:r>
      <w:r w:rsidR="005D7A30">
        <w:t>ita</w:t>
      </w:r>
      <w:proofErr w:type="spellEnd"/>
      <w:r w:rsidR="00B20BED">
        <w:t xml:space="preserve"> = nízka</w:t>
      </w:r>
      <w:r w:rsidR="00EE106F">
        <w:t xml:space="preserve"> </w:t>
      </w:r>
      <w:proofErr w:type="spellStart"/>
      <w:r w:rsidR="00EE106F">
        <w:t>absorbcia</w:t>
      </w:r>
      <w:proofErr w:type="spellEnd"/>
      <w:r w:rsidR="00B20BED">
        <w:t xml:space="preserve"> a </w:t>
      </w:r>
      <w:proofErr w:type="spellStart"/>
      <w:r w:rsidR="00B20BED">
        <w:t>permeabilita</w:t>
      </w:r>
      <w:proofErr w:type="spellEnd"/>
      <w:r w:rsidR="00EE106F">
        <w:t xml:space="preserve">), </w:t>
      </w:r>
      <w:r w:rsidR="00F7091C">
        <w:t xml:space="preserve">ďalšie </w:t>
      </w:r>
      <w:proofErr w:type="spellStart"/>
      <w:r w:rsidR="00F7091C">
        <w:t>SAR-štúdie</w:t>
      </w:r>
      <w:proofErr w:type="spellEnd"/>
      <w:r w:rsidR="00F7091C">
        <w:t xml:space="preserve"> na </w:t>
      </w:r>
      <w:proofErr w:type="spellStart"/>
      <w:r w:rsidR="00F7091C">
        <w:t>amidovom</w:t>
      </w:r>
      <w:proofErr w:type="spellEnd"/>
      <w:r w:rsidR="00F7091C">
        <w:t xml:space="preserve"> reťazci boli uskutočnené na analógoch obsahujúcich 2-metoxybenzylovú skupinu na 2. pozícii </w:t>
      </w:r>
      <w:r w:rsidR="00EE106F">
        <w:t>pyrimidínového kruhu.</w:t>
      </w:r>
    </w:p>
    <w:p w:rsidR="00033BE9" w:rsidRDefault="00EE106F" w:rsidP="003C64ED">
      <w:pPr>
        <w:jc w:val="both"/>
      </w:pPr>
      <w:proofErr w:type="spellStart"/>
      <w:r>
        <w:t>Butyrolaktámový</w:t>
      </w:r>
      <w:proofErr w:type="spellEnd"/>
      <w:r>
        <w:t xml:space="preserve"> kruh bol ďalej nahradený </w:t>
      </w:r>
      <w:proofErr w:type="spellStart"/>
      <w:r w:rsidRPr="000C23A4">
        <w:rPr>
          <w:b/>
        </w:rPr>
        <w:t>hydroxylovou</w:t>
      </w:r>
      <w:proofErr w:type="spellEnd"/>
      <w:r w:rsidRPr="000C23A4">
        <w:rPr>
          <w:b/>
        </w:rPr>
        <w:t xml:space="preserve"> skupinou</w:t>
      </w:r>
      <w:r>
        <w:t xml:space="preserve"> v </w:t>
      </w:r>
      <w:proofErr w:type="spellStart"/>
      <w:r>
        <w:t>analógu</w:t>
      </w:r>
      <w:proofErr w:type="spellEnd"/>
      <w:r>
        <w:t xml:space="preserve"> </w:t>
      </w:r>
      <w:r w:rsidRPr="000C23A4">
        <w:rPr>
          <w:b/>
        </w:rPr>
        <w:t>7</w:t>
      </w:r>
      <w:r>
        <w:t>. Táto zmena priniesla zvýšenie Sky inhibičnej aktivity, avšak nijako neovplyvnila HLM stabilitu</w:t>
      </w:r>
      <w:r w:rsidR="000C23A4">
        <w:t xml:space="preserve"> látky a navyše spôsobila zníženie rozpustnosti (vo vode) a bunkovej </w:t>
      </w:r>
      <w:proofErr w:type="spellStart"/>
      <w:r w:rsidR="000C23A4">
        <w:t>permeability</w:t>
      </w:r>
      <w:proofErr w:type="spellEnd"/>
      <w:r w:rsidR="000C23A4">
        <w:t xml:space="preserve">. Podobný efekt malo zavedenie </w:t>
      </w:r>
      <w:proofErr w:type="spellStart"/>
      <w:r w:rsidR="000C23A4" w:rsidRPr="0042729B">
        <w:rPr>
          <w:b/>
        </w:rPr>
        <w:t>acetamidovej</w:t>
      </w:r>
      <w:proofErr w:type="spellEnd"/>
      <w:r w:rsidR="000C23A4" w:rsidRPr="0042729B">
        <w:rPr>
          <w:b/>
        </w:rPr>
        <w:t xml:space="preserve"> skupiny</w:t>
      </w:r>
      <w:r w:rsidR="000C23A4">
        <w:t xml:space="preserve"> v </w:t>
      </w:r>
      <w:proofErr w:type="spellStart"/>
      <w:r w:rsidR="000C23A4">
        <w:t>analógu</w:t>
      </w:r>
      <w:proofErr w:type="spellEnd"/>
      <w:r w:rsidR="000C23A4">
        <w:t xml:space="preserve"> </w:t>
      </w:r>
      <w:r w:rsidR="000C23A4" w:rsidRPr="0042729B">
        <w:rPr>
          <w:b/>
        </w:rPr>
        <w:t>8</w:t>
      </w:r>
      <w:r w:rsidR="000C23A4">
        <w:t>.</w:t>
      </w:r>
    </w:p>
    <w:p w:rsidR="0042729B" w:rsidRDefault="0042729B" w:rsidP="003C64ED">
      <w:pPr>
        <w:jc w:val="both"/>
      </w:pPr>
      <w:r>
        <w:t xml:space="preserve">Dramatické zvýšenie HLM stability prinieslo zavedenie skupiny obsahujúcej </w:t>
      </w:r>
      <w:r w:rsidRPr="0042729B">
        <w:rPr>
          <w:b/>
        </w:rPr>
        <w:t xml:space="preserve">kyslý </w:t>
      </w:r>
      <w:proofErr w:type="spellStart"/>
      <w:r w:rsidRPr="0042729B">
        <w:rPr>
          <w:b/>
        </w:rPr>
        <w:t>tetrazol</w:t>
      </w:r>
      <w:proofErr w:type="spellEnd"/>
      <w:r>
        <w:t xml:space="preserve"> (</w:t>
      </w:r>
      <w:proofErr w:type="spellStart"/>
      <w:r>
        <w:t>analóg</w:t>
      </w:r>
      <w:proofErr w:type="spellEnd"/>
      <w:r>
        <w:t xml:space="preserve"> </w:t>
      </w:r>
      <w:r w:rsidRPr="0042729B">
        <w:rPr>
          <w:b/>
        </w:rPr>
        <w:t>9</w:t>
      </w:r>
      <w:r>
        <w:t>). Okrem toho došlo aj k miernemu zvýšeniu RLM stability, rozpustnosti vo vode a </w:t>
      </w:r>
      <w:proofErr w:type="spellStart"/>
      <w:r>
        <w:t>permeability</w:t>
      </w:r>
      <w:proofErr w:type="spellEnd"/>
      <w:r>
        <w:t>. Bohužiaľ, došlo aj k asi trojnásobnému zníženiu Sky inhibičnej aktivity a k značnému zvýš</w:t>
      </w:r>
      <w:r w:rsidR="00053A95">
        <w:t xml:space="preserve">eniu intenzity viazania </w:t>
      </w:r>
      <w:proofErr w:type="spellStart"/>
      <w:r w:rsidRPr="0042729B">
        <w:rPr>
          <w:b/>
        </w:rPr>
        <w:t>dofetilid</w:t>
      </w:r>
      <w:r w:rsidR="00053A95">
        <w:rPr>
          <w:b/>
        </w:rPr>
        <w:t>u</w:t>
      </w:r>
      <w:proofErr w:type="spellEnd"/>
      <w:r>
        <w:t xml:space="preserve"> (</w:t>
      </w:r>
      <w:r w:rsidR="00053A95">
        <w:t xml:space="preserve">liečivo využívané na udržanie správneho srdcového rytmu, prevencia pred </w:t>
      </w:r>
      <w:proofErr w:type="spellStart"/>
      <w:r w:rsidR="00053A95">
        <w:t>arytmiami</w:t>
      </w:r>
      <w:proofErr w:type="spellEnd"/>
      <w:r w:rsidR="00053A95">
        <w:t xml:space="preserve"> - </w:t>
      </w:r>
      <w:proofErr w:type="spellStart"/>
      <w:r w:rsidR="00053A95">
        <w:t>fibriláciou</w:t>
      </w:r>
      <w:proofErr w:type="spellEnd"/>
      <w:r w:rsidR="00053A95">
        <w:t xml:space="preserve"> a </w:t>
      </w:r>
      <w:proofErr w:type="spellStart"/>
      <w:r w:rsidR="00053A95">
        <w:t>flutterom</w:t>
      </w:r>
      <w:proofErr w:type="spellEnd"/>
      <w:r w:rsidR="00053A95">
        <w:t>, blokácia určitého draslíkového kanálu</w:t>
      </w:r>
      <w:r>
        <w:t>).</w:t>
      </w:r>
      <w:r w:rsidR="00053A95">
        <w:t xml:space="preserve"> </w:t>
      </w:r>
      <w:r w:rsidR="00053A95" w:rsidRPr="00053A95">
        <w:rPr>
          <w:b/>
        </w:rPr>
        <w:t xml:space="preserve">Obrázok </w:t>
      </w:r>
      <w:proofErr w:type="spellStart"/>
      <w:r w:rsidR="00053A95" w:rsidRPr="00053A95">
        <w:rPr>
          <w:b/>
        </w:rPr>
        <w:t>dofetilidu</w:t>
      </w:r>
      <w:proofErr w:type="spellEnd"/>
      <w:r w:rsidR="00053A95" w:rsidRPr="00053A95">
        <w:rPr>
          <w:b/>
        </w:rPr>
        <w:t>.</w:t>
      </w:r>
    </w:p>
    <w:p w:rsidR="00053A95" w:rsidRDefault="00053A95" w:rsidP="003C64ED">
      <w:pPr>
        <w:jc w:val="both"/>
      </w:pPr>
      <w:r>
        <w:t xml:space="preserve">Zvýšenie HLM stability možno dosiahnuť aj </w:t>
      </w:r>
      <w:r w:rsidR="00FF25B2">
        <w:t xml:space="preserve">zavedeným </w:t>
      </w:r>
      <w:r w:rsidR="00FF25B2" w:rsidRPr="0038373B">
        <w:rPr>
          <w:b/>
        </w:rPr>
        <w:t xml:space="preserve">bázických </w:t>
      </w:r>
      <w:proofErr w:type="spellStart"/>
      <w:r w:rsidR="00FF25B2" w:rsidRPr="0038373B">
        <w:rPr>
          <w:b/>
        </w:rPr>
        <w:t>amínových</w:t>
      </w:r>
      <w:proofErr w:type="spellEnd"/>
      <w:r w:rsidR="00FF25B2" w:rsidRPr="0038373B">
        <w:rPr>
          <w:b/>
        </w:rPr>
        <w:t xml:space="preserve"> skupín</w:t>
      </w:r>
      <w:r w:rsidR="00FF25B2">
        <w:t xml:space="preserve"> do </w:t>
      </w:r>
      <w:proofErr w:type="spellStart"/>
      <w:r w:rsidR="00FF25B2">
        <w:t>amidového</w:t>
      </w:r>
      <w:proofErr w:type="spellEnd"/>
      <w:r w:rsidR="00FF25B2">
        <w:t xml:space="preserve"> reťazca. </w:t>
      </w:r>
      <w:proofErr w:type="spellStart"/>
      <w:r w:rsidR="00FF25B2">
        <w:t>Analóg</w:t>
      </w:r>
      <w:proofErr w:type="spellEnd"/>
      <w:r w:rsidR="00FF25B2">
        <w:t xml:space="preserve"> obsahujúci N,N-dimetyl-4-aminobutylový reťazec </w:t>
      </w:r>
      <w:r w:rsidR="00FF25B2" w:rsidRPr="0038373B">
        <w:rPr>
          <w:b/>
        </w:rPr>
        <w:t>10</w:t>
      </w:r>
      <w:r w:rsidR="00FF25B2">
        <w:t xml:space="preserve"> vykazoval zhodnú Sky inhibičnú aktivitu, 2,9-násobné zvýšenie HLM aktivity a výbornú rozpustnosť vo vode. </w:t>
      </w:r>
      <w:proofErr w:type="spellStart"/>
      <w:r w:rsidR="00FF25B2">
        <w:t>Analóg</w:t>
      </w:r>
      <w:proofErr w:type="spellEnd"/>
      <w:r w:rsidR="00FF25B2">
        <w:t xml:space="preserve"> </w:t>
      </w:r>
      <w:r w:rsidR="00FF25B2" w:rsidRPr="0038373B">
        <w:rPr>
          <w:b/>
        </w:rPr>
        <w:t>11</w:t>
      </w:r>
      <w:r w:rsidR="00FF25B2">
        <w:t xml:space="preserve"> obsahujúci 1-metylpyperidín-4-yl </w:t>
      </w:r>
      <w:proofErr w:type="spellStart"/>
      <w:r w:rsidR="00FF25B2">
        <w:t>amínovú</w:t>
      </w:r>
      <w:proofErr w:type="spellEnd"/>
      <w:r w:rsidR="00FF25B2">
        <w:t xml:space="preserve"> skupinu tiež vykazoval zhodnú Sky aktivitu, dobrú rozpustnosť vo vode, dvojnásobné zvýšenie HLM stability a zvýšenie RLM stability.</w:t>
      </w:r>
    </w:p>
    <w:p w:rsidR="0038373B" w:rsidRDefault="0038373B" w:rsidP="003C64ED">
      <w:pPr>
        <w:jc w:val="both"/>
      </w:pPr>
      <w:r>
        <w:t>Ako už bolo pozorované, nahradenie 2-metoxybenzylovej skupiny 2,5-dichlórbenzylovou skupinou v </w:t>
      </w:r>
      <w:proofErr w:type="spellStart"/>
      <w:r>
        <w:t>analógu</w:t>
      </w:r>
      <w:proofErr w:type="spellEnd"/>
      <w:r>
        <w:t xml:space="preserve"> </w:t>
      </w:r>
      <w:r w:rsidRPr="0038373B">
        <w:rPr>
          <w:b/>
        </w:rPr>
        <w:t>12</w:t>
      </w:r>
      <w:r>
        <w:t xml:space="preserve"> spôsobilo zníženie HLM stability, rozpustnosti aj </w:t>
      </w:r>
      <w:proofErr w:type="spellStart"/>
      <w:r>
        <w:t>permeability</w:t>
      </w:r>
      <w:proofErr w:type="spellEnd"/>
      <w:r>
        <w:t xml:space="preserve">. Tento jav bol pozorovaný pravdepodobne v dôsledku zvýšenej </w:t>
      </w:r>
      <w:proofErr w:type="spellStart"/>
      <w:r>
        <w:t>lipofili</w:t>
      </w:r>
      <w:r w:rsidR="005D7A30">
        <w:t>ty</w:t>
      </w:r>
      <w:proofErr w:type="spellEnd"/>
      <w:r>
        <w:t xml:space="preserve"> 2,5-dichlórbenzylovou skupiny. Napriek všetkému, </w:t>
      </w:r>
      <w:proofErr w:type="spellStart"/>
      <w:r>
        <w:t>analóg</w:t>
      </w:r>
      <w:proofErr w:type="spellEnd"/>
      <w:r>
        <w:t xml:space="preserve"> </w:t>
      </w:r>
      <w:r w:rsidRPr="0038373B">
        <w:rPr>
          <w:b/>
        </w:rPr>
        <w:t>12</w:t>
      </w:r>
      <w:r>
        <w:t xml:space="preserve"> vykázal </w:t>
      </w:r>
      <w:r w:rsidRPr="0038373B">
        <w:rPr>
          <w:b/>
        </w:rPr>
        <w:t>doteraz najlepšiu RLM stabilitu</w:t>
      </w:r>
      <w:r>
        <w:t>.</w:t>
      </w:r>
    </w:p>
    <w:p w:rsidR="00B20BED" w:rsidRDefault="00B20BED" w:rsidP="00B20BED">
      <w:pPr>
        <w:pStyle w:val="Nadpis2"/>
      </w:pPr>
      <w:r>
        <w:t>Slide 6</w:t>
      </w:r>
    </w:p>
    <w:p w:rsidR="003B2EE5" w:rsidRDefault="005D7A30" w:rsidP="005D7A30">
      <w:pPr>
        <w:jc w:val="both"/>
      </w:pPr>
      <w:r>
        <w:t xml:space="preserve">Zvýšenie RLM stability zlúčenín </w:t>
      </w:r>
      <w:r w:rsidRPr="00A14F92">
        <w:rPr>
          <w:b/>
        </w:rPr>
        <w:t>11</w:t>
      </w:r>
      <w:r>
        <w:t xml:space="preserve"> a </w:t>
      </w:r>
      <w:r w:rsidRPr="00A14F92">
        <w:rPr>
          <w:b/>
        </w:rPr>
        <w:t>12</w:t>
      </w:r>
      <w:r>
        <w:t xml:space="preserve"> sa prejavilo na 41 % a 32 % orálnej </w:t>
      </w:r>
      <w:proofErr w:type="spellStart"/>
      <w:r>
        <w:t>biodostupnosti</w:t>
      </w:r>
      <w:proofErr w:type="spellEnd"/>
      <w:r>
        <w:t xml:space="preserve"> u potkanov </w:t>
      </w:r>
      <w:r w:rsidRPr="00A14F92">
        <w:rPr>
          <w:b/>
        </w:rPr>
        <w:t>(Table 2)</w:t>
      </w:r>
      <w:r w:rsidR="003B2EE5">
        <w:t xml:space="preserve">, čo predstavuje značné zlepšenie oproti pôvodným </w:t>
      </w:r>
      <w:proofErr w:type="spellStart"/>
      <w:r w:rsidR="003B2EE5">
        <w:t>analógom</w:t>
      </w:r>
      <w:proofErr w:type="spellEnd"/>
      <w:r w:rsidR="003B2EE5">
        <w:t xml:space="preserve">. Zlúčeniny </w:t>
      </w:r>
      <w:r w:rsidR="003B2EE5" w:rsidRPr="00A14F92">
        <w:rPr>
          <w:b/>
        </w:rPr>
        <w:t>11</w:t>
      </w:r>
      <w:r w:rsidR="003B2EE5">
        <w:t xml:space="preserve"> a </w:t>
      </w:r>
      <w:r w:rsidR="003B2EE5" w:rsidRPr="00A14F92">
        <w:rPr>
          <w:b/>
        </w:rPr>
        <w:t>12</w:t>
      </w:r>
      <w:r w:rsidR="003B2EE5">
        <w:t xml:space="preserve"> navyše vykazujú aj výrazné zvýšenie funkčnej aktivity pri </w:t>
      </w:r>
      <w:proofErr w:type="spellStart"/>
      <w:r w:rsidR="003B2EE5">
        <w:t>P-selektínových</w:t>
      </w:r>
      <w:proofErr w:type="spellEnd"/>
      <w:r w:rsidR="003B2EE5">
        <w:t xml:space="preserve"> testoch (</w:t>
      </w:r>
      <w:proofErr w:type="spellStart"/>
      <w:r w:rsidR="003B2EE5">
        <w:t>P-selektínové</w:t>
      </w:r>
      <w:proofErr w:type="spellEnd"/>
      <w:r w:rsidR="003B2EE5">
        <w:t xml:space="preserve"> testy </w:t>
      </w:r>
      <w:proofErr w:type="spellStart"/>
      <w:r w:rsidR="003B2EE5">
        <w:t>detekujú</w:t>
      </w:r>
      <w:proofErr w:type="spellEnd"/>
      <w:r w:rsidR="003B2EE5">
        <w:t xml:space="preserve"> </w:t>
      </w:r>
      <w:proofErr w:type="spellStart"/>
      <w:r w:rsidR="003B2EE5">
        <w:t>expresiu</w:t>
      </w:r>
      <w:proofErr w:type="spellEnd"/>
      <w:r w:rsidR="003B2EE5">
        <w:t xml:space="preserve"> </w:t>
      </w:r>
      <w:proofErr w:type="spellStart"/>
      <w:r w:rsidR="003B2EE5">
        <w:t>P-selektínu</w:t>
      </w:r>
      <w:proofErr w:type="spellEnd"/>
      <w:r w:rsidR="003B2EE5">
        <w:t xml:space="preserve"> na povrchu krvných doštičiek – </w:t>
      </w:r>
      <w:proofErr w:type="spellStart"/>
      <w:r w:rsidR="003B2EE5">
        <w:t>biomarker</w:t>
      </w:r>
      <w:proofErr w:type="spellEnd"/>
      <w:r w:rsidR="003B2EE5">
        <w:t xml:space="preserve"> pre ich aktiváciu) a tiež pri testoch zameraných na intenzitu agregácie krvných doštičiek.</w:t>
      </w:r>
      <w:r w:rsidR="00521EA8">
        <w:t xml:space="preserve"> </w:t>
      </w:r>
    </w:p>
    <w:p w:rsidR="003B2EE5" w:rsidRDefault="003B2EE5" w:rsidP="003B2EE5">
      <w:pPr>
        <w:pStyle w:val="Nadpis2"/>
      </w:pPr>
      <w:r>
        <w:t>Slide 7</w:t>
      </w:r>
    </w:p>
    <w:p w:rsidR="003B2EE5" w:rsidRDefault="00A14F92" w:rsidP="00A14F92">
      <w:pPr>
        <w:jc w:val="both"/>
      </w:pPr>
      <w:r>
        <w:t xml:space="preserve">Vzhľadom na fakt, že sa zvýšenie RLM stability priamo odzrkadlilo na zvýšení orálnej </w:t>
      </w:r>
      <w:proofErr w:type="spellStart"/>
      <w:r>
        <w:t>biodostupnosti</w:t>
      </w:r>
      <w:proofErr w:type="spellEnd"/>
      <w:r>
        <w:t xml:space="preserve">, autori článku sa potom zamerali na zlepšenie HLM stability, od ktorej očakávali, že sa prejaví na </w:t>
      </w:r>
      <w:r w:rsidRPr="00A14F92">
        <w:rPr>
          <w:b/>
        </w:rPr>
        <w:t>„</w:t>
      </w:r>
      <w:proofErr w:type="spellStart"/>
      <w:r w:rsidRPr="00A14F92">
        <w:rPr>
          <w:b/>
        </w:rPr>
        <w:t>druggability</w:t>
      </w:r>
      <w:proofErr w:type="spellEnd"/>
      <w:r w:rsidRPr="00A14F92">
        <w:rPr>
          <w:b/>
        </w:rPr>
        <w:t>“</w:t>
      </w:r>
      <w:r>
        <w:t xml:space="preserve"> (viazanie liečiva na je biologický cieľ s terapeutickým </w:t>
      </w:r>
      <w:proofErr w:type="spellStart"/>
      <w:r>
        <w:t>benefitom</w:t>
      </w:r>
      <w:proofErr w:type="spellEnd"/>
      <w:r>
        <w:t xml:space="preserve"> pre pacienta). </w:t>
      </w:r>
      <w:r w:rsidR="00CE125A">
        <w:t xml:space="preserve">Vzhľadom na to, že pokusy o zvýšenie HLM stability prostredníctvom blokovania </w:t>
      </w:r>
      <w:proofErr w:type="spellStart"/>
      <w:r w:rsidR="00CE125A">
        <w:t>metabolizácie</w:t>
      </w:r>
      <w:proofErr w:type="spellEnd"/>
      <w:r w:rsidR="00CE125A">
        <w:t xml:space="preserve"> </w:t>
      </w:r>
      <w:proofErr w:type="spellStart"/>
      <w:r w:rsidR="00CE125A">
        <w:lastRenderedPageBreak/>
        <w:t>amidového</w:t>
      </w:r>
      <w:proofErr w:type="spellEnd"/>
      <w:r w:rsidR="00CE125A">
        <w:t xml:space="preserve"> vedľajšieho reťazca boli sprevádzané zvyšovaním </w:t>
      </w:r>
      <w:proofErr w:type="spellStart"/>
      <w:r w:rsidR="00CE125A">
        <w:t>lipofility</w:t>
      </w:r>
      <w:proofErr w:type="spellEnd"/>
      <w:r w:rsidR="00CE125A">
        <w:t xml:space="preserve"> zlúčenín, autori článku sa rozhodli tento jav eliminovať </w:t>
      </w:r>
      <w:r w:rsidR="00CE125A" w:rsidRPr="00032862">
        <w:rPr>
          <w:b/>
        </w:rPr>
        <w:t>zavádzaním polárnych substituentov na 4-amino skupinu</w:t>
      </w:r>
      <w:r w:rsidR="00CE125A">
        <w:t xml:space="preserve">, ktorá sa viaže v oblasti </w:t>
      </w:r>
      <w:r w:rsidR="00CE125A" w:rsidRPr="007F2B72">
        <w:rPr>
          <w:b/>
        </w:rPr>
        <w:t xml:space="preserve">viazania </w:t>
      </w:r>
      <w:proofErr w:type="spellStart"/>
      <w:r w:rsidR="00CE125A" w:rsidRPr="007F2B72">
        <w:rPr>
          <w:b/>
        </w:rPr>
        <w:t>ribózy</w:t>
      </w:r>
      <w:proofErr w:type="spellEnd"/>
      <w:r w:rsidR="00CE125A" w:rsidRPr="007F2B72">
        <w:rPr>
          <w:b/>
        </w:rPr>
        <w:t xml:space="preserve"> v </w:t>
      </w:r>
      <w:proofErr w:type="spellStart"/>
      <w:r w:rsidR="00CE125A" w:rsidRPr="007F2B72">
        <w:rPr>
          <w:b/>
        </w:rPr>
        <w:t>ATP-väzbovom</w:t>
      </w:r>
      <w:proofErr w:type="spellEnd"/>
      <w:r w:rsidR="00CE125A" w:rsidRPr="007F2B72">
        <w:rPr>
          <w:b/>
        </w:rPr>
        <w:t xml:space="preserve"> mieste</w:t>
      </w:r>
      <w:r w:rsidR="00CE125A">
        <w:t xml:space="preserve"> (aktívnom mieste) (</w:t>
      </w:r>
      <w:r w:rsidR="00CE125A" w:rsidRPr="00CE125A">
        <w:rPr>
          <w:b/>
        </w:rPr>
        <w:t>Table 3</w:t>
      </w:r>
      <w:r w:rsidR="00CE125A">
        <w:t>).</w:t>
      </w:r>
    </w:p>
    <w:p w:rsidR="00834B73" w:rsidRDefault="00CE125A" w:rsidP="00A14F92">
      <w:pPr>
        <w:jc w:val="both"/>
      </w:pPr>
      <w:r>
        <w:t xml:space="preserve">Bolo zistené, že </w:t>
      </w:r>
      <w:r w:rsidR="00CE2635">
        <w:t xml:space="preserve">zavedením </w:t>
      </w:r>
      <w:r w:rsidR="00CE2635" w:rsidRPr="00032862">
        <w:rPr>
          <w:b/>
        </w:rPr>
        <w:t xml:space="preserve">bázického </w:t>
      </w:r>
      <w:proofErr w:type="spellStart"/>
      <w:r w:rsidR="00CE2635" w:rsidRPr="00032862">
        <w:rPr>
          <w:b/>
        </w:rPr>
        <w:t>amínu</w:t>
      </w:r>
      <w:proofErr w:type="spellEnd"/>
      <w:r w:rsidR="00CE2635" w:rsidRPr="00032862">
        <w:rPr>
          <w:b/>
        </w:rPr>
        <w:t xml:space="preserve"> do 4-aminokruhu</w:t>
      </w:r>
      <w:r w:rsidR="00CE2635">
        <w:t xml:space="preserve"> dochádza k zvýšeniu Sky inhibičnej aktivity (zlúčeniny </w:t>
      </w:r>
      <w:r w:rsidR="00CE2635" w:rsidRPr="002D3152">
        <w:rPr>
          <w:b/>
        </w:rPr>
        <w:t>13</w:t>
      </w:r>
      <w:r w:rsidR="00CE2635">
        <w:t xml:space="preserve"> a </w:t>
      </w:r>
      <w:r w:rsidR="00CE2635" w:rsidRPr="002D3152">
        <w:rPr>
          <w:b/>
        </w:rPr>
        <w:t>14</w:t>
      </w:r>
      <w:r w:rsidR="00CE2635">
        <w:t>)</w:t>
      </w:r>
      <w:r w:rsidR="00834B73">
        <w:t xml:space="preserve"> a tiež k zvýšeniu HLM stability. Prítomnosť bázického </w:t>
      </w:r>
      <w:proofErr w:type="spellStart"/>
      <w:r w:rsidR="00834B73">
        <w:t>amínu</w:t>
      </w:r>
      <w:proofErr w:type="spellEnd"/>
      <w:r w:rsidR="00834B73">
        <w:t xml:space="preserve"> s tiež prejaví na zvýšení rozpustnosti vo vode, ale spôsobí aj drastické zníženie bunkovej </w:t>
      </w:r>
      <w:proofErr w:type="spellStart"/>
      <w:r w:rsidR="00834B73">
        <w:t>permeability</w:t>
      </w:r>
      <w:proofErr w:type="spellEnd"/>
      <w:r w:rsidR="00834B73">
        <w:t xml:space="preserve">. </w:t>
      </w:r>
      <w:proofErr w:type="spellStart"/>
      <w:r w:rsidR="00834B73">
        <w:t>Analóg</w:t>
      </w:r>
      <w:proofErr w:type="spellEnd"/>
      <w:r w:rsidR="00834B73">
        <w:t xml:space="preserve"> </w:t>
      </w:r>
      <w:r w:rsidR="00834B73" w:rsidRPr="002D3152">
        <w:rPr>
          <w:b/>
        </w:rPr>
        <w:t>13</w:t>
      </w:r>
      <w:r w:rsidR="00834B73">
        <w:t xml:space="preserve"> navyše nevykazuje žiadnu orálnu </w:t>
      </w:r>
      <w:proofErr w:type="spellStart"/>
      <w:r w:rsidR="00834B73">
        <w:t>biodostupnosť</w:t>
      </w:r>
      <w:proofErr w:type="spellEnd"/>
      <w:r w:rsidR="00834B73">
        <w:t xml:space="preserve"> u potkanov, pravdepodobne kvôli nízkej absorpčnej schopnosti cez črevnú stenu. Autori článku sa preto okrem ďalšieho zvyšovania metabolickej stability zamerali aj na </w:t>
      </w:r>
      <w:r w:rsidR="00834B73" w:rsidRPr="002D3152">
        <w:rPr>
          <w:b/>
        </w:rPr>
        <w:t xml:space="preserve">zvyšovanie bunkovej </w:t>
      </w:r>
      <w:proofErr w:type="spellStart"/>
      <w:r w:rsidR="00834B73" w:rsidRPr="002D3152">
        <w:rPr>
          <w:b/>
        </w:rPr>
        <w:t>permeability</w:t>
      </w:r>
      <w:proofErr w:type="spellEnd"/>
      <w:r w:rsidR="00834B73">
        <w:t>.</w:t>
      </w:r>
    </w:p>
    <w:p w:rsidR="00CE125A" w:rsidRDefault="00231B3F" w:rsidP="00A14F92">
      <w:pPr>
        <w:jc w:val="both"/>
      </w:pPr>
      <w:r>
        <w:t xml:space="preserve">Po ďalších testoch autori zistili, že </w:t>
      </w:r>
      <w:proofErr w:type="spellStart"/>
      <w:r w:rsidRPr="002D3152">
        <w:rPr>
          <w:b/>
        </w:rPr>
        <w:t>benzylový</w:t>
      </w:r>
      <w:proofErr w:type="spellEnd"/>
      <w:r w:rsidRPr="002D3152">
        <w:rPr>
          <w:b/>
        </w:rPr>
        <w:t xml:space="preserve"> </w:t>
      </w:r>
      <w:proofErr w:type="spellStart"/>
      <w:r w:rsidRPr="002D3152">
        <w:rPr>
          <w:b/>
        </w:rPr>
        <w:t>metylén</w:t>
      </w:r>
      <w:proofErr w:type="spellEnd"/>
      <w:r w:rsidRPr="002D3152">
        <w:rPr>
          <w:b/>
        </w:rPr>
        <w:t xml:space="preserve"> </w:t>
      </w:r>
      <w:proofErr w:type="spellStart"/>
      <w:r w:rsidRPr="002D3152">
        <w:rPr>
          <w:b/>
        </w:rPr>
        <w:t>aminoreťazca</w:t>
      </w:r>
      <w:proofErr w:type="spellEnd"/>
      <w:r>
        <w:t xml:space="preserve"> v polohe 2 predstavuje potenciálne </w:t>
      </w:r>
      <w:r w:rsidRPr="002D3152">
        <w:rPr>
          <w:b/>
        </w:rPr>
        <w:t xml:space="preserve">miesto </w:t>
      </w:r>
      <w:proofErr w:type="spellStart"/>
      <w:r w:rsidRPr="002D3152">
        <w:rPr>
          <w:b/>
        </w:rPr>
        <w:t>metabolizácie</w:t>
      </w:r>
      <w:proofErr w:type="spellEnd"/>
      <w:r>
        <w:t>. Nahradením 2-aminobenzylovej skupiny 2-anilínovou skupinou, konkrétne 3,5-dichlóranilínovou (</w:t>
      </w:r>
      <w:proofErr w:type="spellStart"/>
      <w:r>
        <w:t>analóg</w:t>
      </w:r>
      <w:proofErr w:type="spellEnd"/>
      <w:r>
        <w:t xml:space="preserve"> </w:t>
      </w:r>
      <w:r w:rsidRPr="002D3152">
        <w:rPr>
          <w:b/>
        </w:rPr>
        <w:t>15</w:t>
      </w:r>
      <w:r>
        <w:t xml:space="preserve">) skupinou dochádza k výraznému zvýšeniu Sky inhibičnej aktivity a HLM/RLM stability. Zároveň však, zavedenie spomínanej skupiny neprinieslo </w:t>
      </w:r>
      <w:r w:rsidR="00D242D2">
        <w:t xml:space="preserve">výrazné zlepšenie bunkovej </w:t>
      </w:r>
      <w:proofErr w:type="spellStart"/>
      <w:r w:rsidR="00D242D2">
        <w:t>permeability</w:t>
      </w:r>
      <w:proofErr w:type="spellEnd"/>
      <w:r w:rsidR="00D242D2">
        <w:t xml:space="preserve">. </w:t>
      </w:r>
    </w:p>
    <w:p w:rsidR="00D242D2" w:rsidRDefault="00D242D2" w:rsidP="00A14F92">
      <w:pPr>
        <w:jc w:val="both"/>
      </w:pPr>
      <w:r>
        <w:t xml:space="preserve">Ďalším krokom bolo nahradenie bázickej </w:t>
      </w:r>
      <w:proofErr w:type="spellStart"/>
      <w:r>
        <w:t>aminoskupiny</w:t>
      </w:r>
      <w:proofErr w:type="spellEnd"/>
      <w:r>
        <w:t xml:space="preserve"> </w:t>
      </w:r>
      <w:r w:rsidRPr="00032862">
        <w:rPr>
          <w:b/>
        </w:rPr>
        <w:t>neutrálnou polárnou skupinou</w:t>
      </w:r>
      <w:r>
        <w:t xml:space="preserve"> – 4-aminotetrahydropyranylom (</w:t>
      </w:r>
      <w:proofErr w:type="spellStart"/>
      <w:r>
        <w:t>analóg</w:t>
      </w:r>
      <w:proofErr w:type="spellEnd"/>
      <w:r>
        <w:t xml:space="preserve"> </w:t>
      </w:r>
      <w:r w:rsidRPr="002D3152">
        <w:rPr>
          <w:b/>
        </w:rPr>
        <w:t>16</w:t>
      </w:r>
      <w:r>
        <w:t xml:space="preserve">). Výsledkom bola takmer rovnaká Sky inhibičná aktivita, priemerná HLM stabilita a stále slabá bunková </w:t>
      </w:r>
      <w:proofErr w:type="spellStart"/>
      <w:r>
        <w:t>permeabilita</w:t>
      </w:r>
      <w:proofErr w:type="spellEnd"/>
      <w:r>
        <w:t xml:space="preserve">. </w:t>
      </w:r>
    </w:p>
    <w:p w:rsidR="00D242D2" w:rsidRDefault="00D242D2" w:rsidP="00A14F92">
      <w:pPr>
        <w:jc w:val="both"/>
      </w:pPr>
      <w:r>
        <w:t xml:space="preserve">Zavedenie reťazca obsahujúceho </w:t>
      </w:r>
      <w:r w:rsidRPr="00032862">
        <w:rPr>
          <w:b/>
        </w:rPr>
        <w:t xml:space="preserve">cyklický </w:t>
      </w:r>
      <w:proofErr w:type="spellStart"/>
      <w:r w:rsidRPr="00032862">
        <w:rPr>
          <w:b/>
        </w:rPr>
        <w:t>amid</w:t>
      </w:r>
      <w:proofErr w:type="spellEnd"/>
      <w:r>
        <w:t xml:space="preserve"> (</w:t>
      </w:r>
      <w:proofErr w:type="spellStart"/>
      <w:r>
        <w:t>analóg</w:t>
      </w:r>
      <w:proofErr w:type="spellEnd"/>
      <w:r>
        <w:t xml:space="preserve"> </w:t>
      </w:r>
      <w:r w:rsidRPr="002D3152">
        <w:rPr>
          <w:b/>
        </w:rPr>
        <w:t>17</w:t>
      </w:r>
      <w:r>
        <w:t xml:space="preserve">) zapríčinilo dobrú Sky inhibičnú aktivitu a dobrú HLM stabilitu, ale opäť nepohlo zlepšiť bunkovú </w:t>
      </w:r>
      <w:proofErr w:type="spellStart"/>
      <w:r>
        <w:t>permeabilitu</w:t>
      </w:r>
      <w:proofErr w:type="spellEnd"/>
      <w:r>
        <w:t xml:space="preserve">. </w:t>
      </w:r>
    </w:p>
    <w:p w:rsidR="00D242D2" w:rsidRDefault="00D242D2" w:rsidP="00A14F92">
      <w:pPr>
        <w:jc w:val="both"/>
      </w:pPr>
      <w:r>
        <w:t xml:space="preserve">Až </w:t>
      </w:r>
      <w:r w:rsidRPr="00032862">
        <w:rPr>
          <w:b/>
        </w:rPr>
        <w:t>zavedenie reťazca obsahujúceho OH- skupinu</w:t>
      </w:r>
      <w:r>
        <w:t xml:space="preserve"> okrem Sky inhibičnej aktivity a HLM stability zlepšilo aj hodnoty bunkovej </w:t>
      </w:r>
      <w:proofErr w:type="spellStart"/>
      <w:r>
        <w:t>permeability</w:t>
      </w:r>
      <w:proofErr w:type="spellEnd"/>
      <w:r>
        <w:t xml:space="preserve"> (</w:t>
      </w:r>
      <w:proofErr w:type="spellStart"/>
      <w:r>
        <w:t>analógy</w:t>
      </w:r>
      <w:proofErr w:type="spellEnd"/>
      <w:r>
        <w:t xml:space="preserve"> </w:t>
      </w:r>
      <w:r w:rsidRPr="002D3152">
        <w:rPr>
          <w:b/>
        </w:rPr>
        <w:t>18</w:t>
      </w:r>
      <w:r>
        <w:t xml:space="preserve">, </w:t>
      </w:r>
      <w:r w:rsidRPr="002D3152">
        <w:rPr>
          <w:b/>
        </w:rPr>
        <w:t>19</w:t>
      </w:r>
      <w:r>
        <w:t>).</w:t>
      </w:r>
      <w:r w:rsidR="002D3152">
        <w:t xml:space="preserve"> </w:t>
      </w:r>
      <w:proofErr w:type="spellStart"/>
      <w:r w:rsidR="002D3152">
        <w:t>Analóg</w:t>
      </w:r>
      <w:proofErr w:type="spellEnd"/>
      <w:r w:rsidR="002D3152">
        <w:t xml:space="preserve"> </w:t>
      </w:r>
      <w:r w:rsidR="002D3152" w:rsidRPr="002D3152">
        <w:rPr>
          <w:b/>
        </w:rPr>
        <w:t>19</w:t>
      </w:r>
      <w:r w:rsidR="002D3152">
        <w:t xml:space="preserve"> tiež vykázal dobrú rozpustnosť vo vode a bol vybratý pre ďalšie </w:t>
      </w:r>
      <w:proofErr w:type="spellStart"/>
      <w:r w:rsidR="002D3152">
        <w:t>farmakokinetické</w:t>
      </w:r>
      <w:proofErr w:type="spellEnd"/>
      <w:r w:rsidR="002D3152">
        <w:t xml:space="preserve"> testy. Tieto žiaľ ukázali zvýšenie in vivo vylučovania (</w:t>
      </w:r>
      <w:proofErr w:type="spellStart"/>
      <w:r w:rsidR="002D3152">
        <w:t>clearance</w:t>
      </w:r>
      <w:proofErr w:type="spellEnd"/>
      <w:r w:rsidR="002D3152">
        <w:t xml:space="preserve">) nedetekovateľné hodnoty látky </w:t>
      </w:r>
      <w:r w:rsidR="002D3152" w:rsidRPr="00CF5AD7">
        <w:rPr>
          <w:b/>
        </w:rPr>
        <w:t>19</w:t>
      </w:r>
      <w:r w:rsidR="002D3152">
        <w:t xml:space="preserve"> v plazme po orálnom užití potkanom (</w:t>
      </w:r>
      <w:r w:rsidR="002D3152" w:rsidRPr="002D3152">
        <w:rPr>
          <w:b/>
        </w:rPr>
        <w:t>Table 2</w:t>
      </w:r>
      <w:r w:rsidR="002D3152">
        <w:t xml:space="preserve">). </w:t>
      </w:r>
    </w:p>
    <w:p w:rsidR="00BC0479" w:rsidRDefault="005E2E05" w:rsidP="00A14F92">
      <w:pPr>
        <w:jc w:val="both"/>
      </w:pPr>
      <w:r>
        <w:t>Napriek tomu, že sa prostredníctvom SAR analýz podarilo zvýšiť Sky inhibičnú aktivitu, HLM/RLM metabolickú stabilitu a rozpustnosť vo vode zavedením pol</w:t>
      </w:r>
      <w:r w:rsidR="00383A25">
        <w:t xml:space="preserve">árnych skupín do 4-aminoreťazca, prítomnosť týchto skupín spôsobila aj zníženie bunkovej </w:t>
      </w:r>
      <w:proofErr w:type="spellStart"/>
      <w:r w:rsidR="00383A25">
        <w:t>permeability</w:t>
      </w:r>
      <w:proofErr w:type="spellEnd"/>
      <w:r w:rsidR="00383A25">
        <w:t xml:space="preserve"> a tým pádom aj orálnej </w:t>
      </w:r>
      <w:proofErr w:type="spellStart"/>
      <w:r w:rsidR="00383A25">
        <w:t>biodostupnosti</w:t>
      </w:r>
      <w:proofErr w:type="spellEnd"/>
      <w:r w:rsidR="00383A25">
        <w:t>. Okrem toho nedošlo ani k výraznému zvýšeniu aktivity v testoch aktivácie krvných doštičiek.</w:t>
      </w:r>
      <w:r>
        <w:t xml:space="preserve"> </w:t>
      </w:r>
      <w:r w:rsidR="00383A25">
        <w:t xml:space="preserve">Čo sa týka </w:t>
      </w:r>
      <w:proofErr w:type="spellStart"/>
      <w:r w:rsidR="00383A25">
        <w:t>P-selektínových</w:t>
      </w:r>
      <w:proofErr w:type="spellEnd"/>
      <w:r w:rsidR="00383A25">
        <w:t xml:space="preserve"> testov, najlepšie výsledky dosiahli </w:t>
      </w:r>
      <w:proofErr w:type="spellStart"/>
      <w:r w:rsidR="00383A25">
        <w:t>analógy</w:t>
      </w:r>
      <w:proofErr w:type="spellEnd"/>
      <w:r w:rsidR="00383A25">
        <w:t xml:space="preserve"> </w:t>
      </w:r>
      <w:r w:rsidR="00383A25" w:rsidRPr="00BC0479">
        <w:rPr>
          <w:b/>
        </w:rPr>
        <w:t>15</w:t>
      </w:r>
      <w:r w:rsidR="00383A25">
        <w:t xml:space="preserve">, </w:t>
      </w:r>
      <w:r w:rsidR="00383A25" w:rsidRPr="00BC0479">
        <w:rPr>
          <w:b/>
        </w:rPr>
        <w:t>17</w:t>
      </w:r>
      <w:r w:rsidR="00383A25">
        <w:t xml:space="preserve"> a </w:t>
      </w:r>
      <w:r w:rsidR="00383A25" w:rsidRPr="00BC0479">
        <w:rPr>
          <w:b/>
        </w:rPr>
        <w:t>18</w:t>
      </w:r>
      <w:r w:rsidR="00383A25">
        <w:t xml:space="preserve">. Zaujímavosťou je tvrdenie autorov, že </w:t>
      </w:r>
      <w:proofErr w:type="spellStart"/>
      <w:r w:rsidR="00383A25">
        <w:t>analóg</w:t>
      </w:r>
      <w:proofErr w:type="spellEnd"/>
      <w:r w:rsidR="00383A25">
        <w:t xml:space="preserve"> </w:t>
      </w:r>
      <w:r w:rsidR="00383A25" w:rsidRPr="00BC0479">
        <w:rPr>
          <w:b/>
        </w:rPr>
        <w:t>15</w:t>
      </w:r>
      <w:r w:rsidR="00383A25">
        <w:t xml:space="preserve"> dosiahol takú vynikajúcu aktivitu preto</w:t>
      </w:r>
      <w:r w:rsidR="00BC0479">
        <w:t xml:space="preserve">, lebo v skutočnosti pravdepodobne dosahuje vyššiu schopnosť bunkovej </w:t>
      </w:r>
      <w:proofErr w:type="spellStart"/>
      <w:r w:rsidR="00BC0479">
        <w:t>permeability</w:t>
      </w:r>
      <w:proofErr w:type="spellEnd"/>
      <w:r w:rsidR="00BC0479">
        <w:t xml:space="preserve"> ako </w:t>
      </w:r>
      <w:proofErr w:type="spellStart"/>
      <w:r w:rsidR="00BC0479">
        <w:t>predikoval</w:t>
      </w:r>
      <w:proofErr w:type="spellEnd"/>
      <w:r w:rsidR="00BC0479">
        <w:t xml:space="preserve"> PAMPA test.</w:t>
      </w:r>
    </w:p>
    <w:p w:rsidR="00BC0479" w:rsidRDefault="00BC0479" w:rsidP="00BC0479">
      <w:pPr>
        <w:pStyle w:val="Nadpis2"/>
      </w:pPr>
      <w:r>
        <w:t>Slide 8</w:t>
      </w:r>
    </w:p>
    <w:p w:rsidR="00521EA8" w:rsidRDefault="00032862" w:rsidP="00032862">
      <w:pPr>
        <w:jc w:val="both"/>
      </w:pPr>
      <w:r>
        <w:t>Redukcia polárneho povrchu zlúčenín (</w:t>
      </w:r>
      <w:proofErr w:type="spellStart"/>
      <w:r>
        <w:t>polar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) a zníženie počtu bázických </w:t>
      </w:r>
      <w:proofErr w:type="spellStart"/>
      <w:r>
        <w:t>aminoskupín</w:t>
      </w:r>
      <w:proofErr w:type="spellEnd"/>
      <w:r>
        <w:t xml:space="preserve"> a potenciálnych HBD skupín prostredníctvom nahradenia </w:t>
      </w:r>
      <w:proofErr w:type="spellStart"/>
      <w:r>
        <w:t>amidového</w:t>
      </w:r>
      <w:proofErr w:type="spellEnd"/>
      <w:r>
        <w:t xml:space="preserve"> reťazca malým </w:t>
      </w:r>
      <w:proofErr w:type="spellStart"/>
      <w:r>
        <w:t>heterocyklom</w:t>
      </w:r>
      <w:proofErr w:type="spellEnd"/>
      <w:r>
        <w:t xml:space="preserve"> alebo neutrálnym atómom by mali viesť k zvýšeniu bunkovej </w:t>
      </w:r>
      <w:proofErr w:type="spellStart"/>
      <w:r>
        <w:t>permeability</w:t>
      </w:r>
      <w:proofErr w:type="spellEnd"/>
      <w:r>
        <w:t xml:space="preserve"> a následne aj k ďalšiemu zvýšeniu funkčnej aktivity a orálnej </w:t>
      </w:r>
      <w:proofErr w:type="spellStart"/>
      <w:r>
        <w:t>biodostupnosti</w:t>
      </w:r>
      <w:proofErr w:type="spellEnd"/>
      <w:r>
        <w:t xml:space="preserve"> (</w:t>
      </w:r>
      <w:r w:rsidRPr="00032862">
        <w:rPr>
          <w:b/>
        </w:rPr>
        <w:t>Table 4</w:t>
      </w:r>
      <w:r>
        <w:t xml:space="preserve">).  Na základe ďalších SAR dát (ktoré ale nie sú uvedené v tomto článku) sa autori rozhodli nahradiť </w:t>
      </w:r>
      <w:proofErr w:type="spellStart"/>
      <w:r>
        <w:t>amidový</w:t>
      </w:r>
      <w:proofErr w:type="spellEnd"/>
      <w:r>
        <w:t xml:space="preserve"> reťazec </w:t>
      </w:r>
      <w:r w:rsidRPr="00D7249B">
        <w:rPr>
          <w:b/>
        </w:rPr>
        <w:t>3-metylizooxazolom</w:t>
      </w:r>
      <w:r>
        <w:t xml:space="preserve">, zatiaľ čo v polohe 4 nechali bázický </w:t>
      </w:r>
      <w:proofErr w:type="spellStart"/>
      <w:r>
        <w:t>amín</w:t>
      </w:r>
      <w:proofErr w:type="spellEnd"/>
      <w:r>
        <w:t xml:space="preserve">. </w:t>
      </w:r>
      <w:proofErr w:type="spellStart"/>
      <w:r>
        <w:t>Analógy</w:t>
      </w:r>
      <w:proofErr w:type="spellEnd"/>
      <w:r>
        <w:t xml:space="preserve"> </w:t>
      </w:r>
      <w:r w:rsidRPr="00D7249B">
        <w:rPr>
          <w:b/>
        </w:rPr>
        <w:t>20</w:t>
      </w:r>
      <w:r>
        <w:t xml:space="preserve"> a </w:t>
      </w:r>
      <w:r w:rsidRPr="00D7249B">
        <w:rPr>
          <w:b/>
        </w:rPr>
        <w:t>21</w:t>
      </w:r>
      <w:r>
        <w:t xml:space="preserve"> sa ukázali ako aktívne Sky inhibítory a tiež vykazovali dobrú funkčnú aktivitu v </w:t>
      </w:r>
      <w:proofErr w:type="spellStart"/>
      <w:r>
        <w:t>P-selektínových</w:t>
      </w:r>
      <w:proofErr w:type="spellEnd"/>
      <w:r>
        <w:t xml:space="preserve"> testoch. Žiaľ obidva nové </w:t>
      </w:r>
      <w:proofErr w:type="spellStart"/>
      <w:r>
        <w:t>analógy</w:t>
      </w:r>
      <w:proofErr w:type="spellEnd"/>
      <w:r>
        <w:t xml:space="preserve"> vykazovali </w:t>
      </w:r>
      <w:r w:rsidR="00D7249B">
        <w:t xml:space="preserve">aj </w:t>
      </w:r>
      <w:r>
        <w:t xml:space="preserve">zníženú HLM/RLM stabilitu, značnú intenzitu viazania na </w:t>
      </w:r>
      <w:proofErr w:type="spellStart"/>
      <w:r>
        <w:t>dofetilid</w:t>
      </w:r>
      <w:proofErr w:type="spellEnd"/>
      <w:r>
        <w:t xml:space="preserve"> a inhibíciu </w:t>
      </w:r>
      <w:r w:rsidRPr="006E197D">
        <w:rPr>
          <w:b/>
        </w:rPr>
        <w:t>CYP2D6</w:t>
      </w:r>
      <w:r w:rsidR="006E197D" w:rsidRPr="006E197D">
        <w:rPr>
          <w:b/>
        </w:rPr>
        <w:t xml:space="preserve"> </w:t>
      </w:r>
      <w:r w:rsidR="006E197D">
        <w:t xml:space="preserve">(inak </w:t>
      </w:r>
      <w:proofErr w:type="spellStart"/>
      <w:r w:rsidR="006E197D">
        <w:t>cytochróm</w:t>
      </w:r>
      <w:proofErr w:type="spellEnd"/>
      <w:r w:rsidR="006E197D">
        <w:t xml:space="preserve"> </w:t>
      </w:r>
      <w:r w:rsidR="006E197D">
        <w:lastRenderedPageBreak/>
        <w:t>P450 2D6 – jeden z najdôležitejších enzýmov podieľajúcich sa metabolizme xenobiotík – je zodpovedný za elimináciu asi 25 % klinicky využívaných liečiv)</w:t>
      </w:r>
      <w:r>
        <w:t>.</w:t>
      </w:r>
      <w:r w:rsidR="00D7249B">
        <w:t xml:space="preserve"> Ďalšou zaujímavosťou je, že </w:t>
      </w:r>
      <w:r w:rsidR="00717095">
        <w:t xml:space="preserve">aj </w:t>
      </w:r>
      <w:r w:rsidR="00D7249B">
        <w:t xml:space="preserve">doteraz najaktívnejší inhibítor </w:t>
      </w:r>
      <w:r w:rsidR="00D7249B" w:rsidRPr="00D7249B">
        <w:rPr>
          <w:b/>
        </w:rPr>
        <w:t>21</w:t>
      </w:r>
      <w:r w:rsidR="00D7249B">
        <w:t xml:space="preserve"> </w:t>
      </w:r>
      <w:r w:rsidR="00717095">
        <w:t xml:space="preserve">s redukovaným polárnym povrchom </w:t>
      </w:r>
      <w:r w:rsidR="00D7249B">
        <w:t xml:space="preserve">vykazuje </w:t>
      </w:r>
      <w:r w:rsidR="00717095">
        <w:t xml:space="preserve">v PAMPA teste </w:t>
      </w:r>
      <w:r w:rsidR="00D7249B">
        <w:t xml:space="preserve">veľmi </w:t>
      </w:r>
      <w:r w:rsidR="00717095">
        <w:t xml:space="preserve">slabú bunkovú </w:t>
      </w:r>
      <w:proofErr w:type="spellStart"/>
      <w:r w:rsidR="00717095">
        <w:t>permeabilitu</w:t>
      </w:r>
      <w:proofErr w:type="spellEnd"/>
      <w:r w:rsidR="00717095">
        <w:t>.</w:t>
      </w:r>
    </w:p>
    <w:p w:rsidR="00D7249B" w:rsidRDefault="00D7249B" w:rsidP="00032862">
      <w:pPr>
        <w:jc w:val="both"/>
      </w:pPr>
      <w:r>
        <w:t xml:space="preserve">Aby sa zabránilo viazaniu na </w:t>
      </w:r>
      <w:proofErr w:type="spellStart"/>
      <w:r>
        <w:t>dofetilid</w:t>
      </w:r>
      <w:proofErr w:type="spellEnd"/>
      <w:r>
        <w:t xml:space="preserve"> a inhibícii CYP2D6 a tiež aby došlo k zvýšeniu bunkovej </w:t>
      </w:r>
      <w:proofErr w:type="spellStart"/>
      <w:r>
        <w:t>permeability</w:t>
      </w:r>
      <w:proofErr w:type="spellEnd"/>
      <w:r>
        <w:t xml:space="preserve">, bázický </w:t>
      </w:r>
      <w:proofErr w:type="spellStart"/>
      <w:r>
        <w:t>amín</w:t>
      </w:r>
      <w:proofErr w:type="spellEnd"/>
      <w:r>
        <w:t xml:space="preserve"> v polohe 4 bol nahradený </w:t>
      </w:r>
      <w:r w:rsidRPr="007873BE">
        <w:rPr>
          <w:b/>
        </w:rPr>
        <w:t>3-amino-4-hydroxytetrahydrofuránovým</w:t>
      </w:r>
      <w:r>
        <w:t xml:space="preserve"> zvyškom (ako v prípade </w:t>
      </w:r>
      <w:proofErr w:type="spellStart"/>
      <w:r>
        <w:t>analógu</w:t>
      </w:r>
      <w:proofErr w:type="spellEnd"/>
      <w:r>
        <w:t xml:space="preserve"> </w:t>
      </w:r>
      <w:r>
        <w:rPr>
          <w:b/>
        </w:rPr>
        <w:t>19</w:t>
      </w:r>
      <w:r w:rsidR="007873BE">
        <w:t>) a </w:t>
      </w:r>
      <w:proofErr w:type="spellStart"/>
      <w:r w:rsidR="007873BE">
        <w:t>amidový</w:t>
      </w:r>
      <w:proofErr w:type="spellEnd"/>
      <w:r w:rsidR="007873BE">
        <w:t xml:space="preserve"> reťazec bol nahradený </w:t>
      </w:r>
      <w:r w:rsidR="007873BE" w:rsidRPr="007873BE">
        <w:rPr>
          <w:b/>
        </w:rPr>
        <w:t>3-pyridylovým kruhom</w:t>
      </w:r>
      <w:r w:rsidR="007873BE">
        <w:t>. Zistilo sa, že táto substitúcia (</w:t>
      </w:r>
      <w:proofErr w:type="spellStart"/>
      <w:r w:rsidR="007873BE">
        <w:t>analóg</w:t>
      </w:r>
      <w:proofErr w:type="spellEnd"/>
      <w:r w:rsidR="007873BE">
        <w:t xml:space="preserve"> </w:t>
      </w:r>
      <w:r w:rsidR="007873BE" w:rsidRPr="007873BE">
        <w:rPr>
          <w:b/>
        </w:rPr>
        <w:t>22</w:t>
      </w:r>
      <w:r w:rsidR="007873BE">
        <w:t xml:space="preserve">) sa úspešne prejavila vysokou intenzitou Sky inhibície, zvýšením HLM/RLM stability, zvýšením rozpustnosti vo vode a dobrou PAMPA </w:t>
      </w:r>
      <w:proofErr w:type="spellStart"/>
      <w:r w:rsidR="007873BE">
        <w:t>permeabilitou</w:t>
      </w:r>
      <w:proofErr w:type="spellEnd"/>
      <w:r w:rsidR="007873BE">
        <w:t xml:space="preserve">. </w:t>
      </w:r>
      <w:proofErr w:type="spellStart"/>
      <w:r w:rsidR="007873BE">
        <w:t>Analóg</w:t>
      </w:r>
      <w:proofErr w:type="spellEnd"/>
      <w:r w:rsidR="007873BE">
        <w:t xml:space="preserve"> </w:t>
      </w:r>
      <w:r w:rsidR="007873BE" w:rsidRPr="007873BE">
        <w:rPr>
          <w:b/>
        </w:rPr>
        <w:t>22</w:t>
      </w:r>
      <w:r w:rsidR="007873BE">
        <w:t xml:space="preserve"> však stále vykazoval inhibíciu CYP2D6 a inhibíciu viazania </w:t>
      </w:r>
      <w:proofErr w:type="spellStart"/>
      <w:r w:rsidR="007873BE">
        <w:t>dofetilidu</w:t>
      </w:r>
      <w:proofErr w:type="spellEnd"/>
      <w:r w:rsidR="007873BE">
        <w:t>.</w:t>
      </w:r>
    </w:p>
    <w:p w:rsidR="00134B62" w:rsidRDefault="007873BE" w:rsidP="00032862">
      <w:pPr>
        <w:jc w:val="both"/>
      </w:pPr>
      <w:r>
        <w:t xml:space="preserve">Zmena 3-pyridylového kruhu za 4-fluórfenylový kruh </w:t>
      </w:r>
      <w:r w:rsidR="00134B62">
        <w:t>(</w:t>
      </w:r>
      <w:proofErr w:type="spellStart"/>
      <w:r w:rsidR="00134B62">
        <w:t>analóg</w:t>
      </w:r>
      <w:proofErr w:type="spellEnd"/>
      <w:r w:rsidR="00134B62">
        <w:t xml:space="preserve"> </w:t>
      </w:r>
      <w:r w:rsidR="00134B62" w:rsidRPr="00ED1F71">
        <w:rPr>
          <w:b/>
        </w:rPr>
        <w:t>23</w:t>
      </w:r>
      <w:r w:rsidR="00134B62">
        <w:t>) mala za následok zníženie CYP2D6 a </w:t>
      </w:r>
      <w:proofErr w:type="spellStart"/>
      <w:r w:rsidR="00134B62">
        <w:t>dofetilidovej</w:t>
      </w:r>
      <w:proofErr w:type="spellEnd"/>
      <w:r w:rsidR="00134B62">
        <w:t xml:space="preserve"> inhibície, ale žiaľ aj zníženie Sky inhibičnej aktivity. </w:t>
      </w:r>
    </w:p>
    <w:p w:rsidR="007873BE" w:rsidRDefault="00134B62" w:rsidP="00032862">
      <w:pPr>
        <w:jc w:val="both"/>
      </w:pPr>
      <w:r>
        <w:t xml:space="preserve">Nakoniec autori zistili, že najefektívnejšie sa prejavilo nehradenie </w:t>
      </w:r>
      <w:proofErr w:type="spellStart"/>
      <w:r>
        <w:t>amidového</w:t>
      </w:r>
      <w:proofErr w:type="spellEnd"/>
      <w:r>
        <w:t xml:space="preserve"> reťazca brómom</w:t>
      </w:r>
      <w:r w:rsidR="00ED1F71">
        <w:t xml:space="preserve"> (</w:t>
      </w:r>
      <w:proofErr w:type="spellStart"/>
      <w:r w:rsidR="00ED1F71">
        <w:t>analóg</w:t>
      </w:r>
      <w:proofErr w:type="spellEnd"/>
      <w:r w:rsidR="00ED1F71">
        <w:t xml:space="preserve"> </w:t>
      </w:r>
      <w:r w:rsidR="00ED1F71" w:rsidRPr="00ED1F71">
        <w:rPr>
          <w:b/>
        </w:rPr>
        <w:t>24</w:t>
      </w:r>
      <w:r w:rsidR="00ED1F71">
        <w:t>)</w:t>
      </w:r>
      <w:r>
        <w:t>, ktoré</w:t>
      </w:r>
      <w:r w:rsidR="00ED1F71">
        <w:t xml:space="preserve"> sa prejavilo účinnou Sky inhibíciou, uspokojivou </w:t>
      </w:r>
      <w:proofErr w:type="spellStart"/>
      <w:r w:rsidR="00ED1F71">
        <w:t>P-selektínovou</w:t>
      </w:r>
      <w:proofErr w:type="spellEnd"/>
      <w:r w:rsidR="00ED1F71">
        <w:t xml:space="preserve"> inhibíciou, dobrou HLM/RLM stabilitou a nízkou intenzitou inhibície CYP2D6 a viazania na </w:t>
      </w:r>
      <w:proofErr w:type="spellStart"/>
      <w:r w:rsidR="00ED1F71">
        <w:t>dofetilid</w:t>
      </w:r>
      <w:proofErr w:type="spellEnd"/>
      <w:r w:rsidR="00ED1F71">
        <w:t xml:space="preserve">. Nízke hodnoty rozpustnosti vo vode a nízka PAMPA </w:t>
      </w:r>
      <w:proofErr w:type="spellStart"/>
      <w:r w:rsidR="00ED1F71">
        <w:t>permeabilita</w:t>
      </w:r>
      <w:proofErr w:type="spellEnd"/>
      <w:r w:rsidR="00ED1F71">
        <w:t xml:space="preserve"> však aj u tejto zlúčeniny indikujú zlú orálnu </w:t>
      </w:r>
      <w:proofErr w:type="spellStart"/>
      <w:r w:rsidR="00ED1F71">
        <w:t>biodostupnosť</w:t>
      </w:r>
      <w:proofErr w:type="spellEnd"/>
      <w:r w:rsidR="00ED1F71">
        <w:t>.</w:t>
      </w:r>
    </w:p>
    <w:p w:rsidR="007873BE" w:rsidRDefault="00ED1F71" w:rsidP="00ED1F71">
      <w:pPr>
        <w:pStyle w:val="Nadpis2"/>
      </w:pPr>
      <w:r>
        <w:t>Slide 9</w:t>
      </w:r>
    </w:p>
    <w:p w:rsidR="00ED1F71" w:rsidRDefault="00ED1F71" w:rsidP="00ED1F71">
      <w:pPr>
        <w:jc w:val="both"/>
      </w:pPr>
      <w:r>
        <w:t>Len tabuľka...</w:t>
      </w:r>
    </w:p>
    <w:p w:rsidR="00ED1F71" w:rsidRDefault="00ED1F71" w:rsidP="00ED1F71">
      <w:pPr>
        <w:pStyle w:val="Nadpis2"/>
      </w:pPr>
      <w:r>
        <w:t>Slide 10</w:t>
      </w:r>
    </w:p>
    <w:p w:rsidR="00ED1F71" w:rsidRDefault="00183DAE" w:rsidP="00ED1F71">
      <w:r>
        <w:t>Záver:</w:t>
      </w:r>
    </w:p>
    <w:p w:rsidR="00183DAE" w:rsidRDefault="00183DAE" w:rsidP="00183DAE">
      <w:pPr>
        <w:jc w:val="both"/>
      </w:pPr>
      <w:r>
        <w:t xml:space="preserve">Zlepšenie TLM stability 2,4-diaminopyrimidín-5-karbamidových inhibítorov možno dosiahnuť modifikáciou </w:t>
      </w:r>
      <w:proofErr w:type="spellStart"/>
      <w:r>
        <w:t>amidového</w:t>
      </w:r>
      <w:proofErr w:type="spellEnd"/>
      <w:r>
        <w:t xml:space="preserve"> reťazca v polohe 5.</w:t>
      </w:r>
    </w:p>
    <w:p w:rsidR="00183DAE" w:rsidRDefault="00183DAE" w:rsidP="00183DAE">
      <w:pPr>
        <w:jc w:val="both"/>
      </w:pPr>
      <w:r>
        <w:t xml:space="preserve">Z toho vyplývajúca príprava </w:t>
      </w:r>
      <w:proofErr w:type="spellStart"/>
      <w:r>
        <w:t>analógov</w:t>
      </w:r>
      <w:proofErr w:type="spellEnd"/>
      <w:r>
        <w:t xml:space="preserve"> </w:t>
      </w:r>
      <w:r w:rsidRPr="005A5E60">
        <w:rPr>
          <w:b/>
        </w:rPr>
        <w:t>11</w:t>
      </w:r>
      <w:r>
        <w:t xml:space="preserve"> a </w:t>
      </w:r>
      <w:r w:rsidRPr="005A5E60">
        <w:rPr>
          <w:b/>
        </w:rPr>
        <w:t>12</w:t>
      </w:r>
      <w:r>
        <w:t>, ktoré sa vyznačovali dobrou RLM stabilitou a </w:t>
      </w:r>
      <w:proofErr w:type="spellStart"/>
      <w:r>
        <w:t>biodostupnosťou</w:t>
      </w:r>
      <w:proofErr w:type="spellEnd"/>
      <w:r>
        <w:t xml:space="preserve"> u laboratórnych potkanov.</w:t>
      </w:r>
      <w:r w:rsidR="00DD0619">
        <w:t xml:space="preserve"> </w:t>
      </w:r>
    </w:p>
    <w:p w:rsidR="00183DAE" w:rsidRDefault="00183DAE" w:rsidP="00183DAE">
      <w:pPr>
        <w:jc w:val="both"/>
      </w:pPr>
      <w:r>
        <w:t>Vzhľadom na potrebu budúcej „</w:t>
      </w:r>
      <w:proofErr w:type="spellStart"/>
      <w:r>
        <w:t>druggability</w:t>
      </w:r>
      <w:proofErr w:type="spellEnd"/>
      <w:r>
        <w:t xml:space="preserve">“ potreba zvýšenia HLM stability. Toto bolo dosiahnuté nahradením </w:t>
      </w:r>
      <w:proofErr w:type="spellStart"/>
      <w:r>
        <w:t>benzylamínového</w:t>
      </w:r>
      <w:proofErr w:type="spellEnd"/>
      <w:r>
        <w:t xml:space="preserve"> </w:t>
      </w:r>
      <w:proofErr w:type="spellStart"/>
      <w:r>
        <w:t>substituenta</w:t>
      </w:r>
      <w:proofErr w:type="spellEnd"/>
      <w:r>
        <w:t xml:space="preserve"> v polohe 2 anilínovou skupinou.</w:t>
      </w:r>
    </w:p>
    <w:p w:rsidR="00183DAE" w:rsidRDefault="00183DAE" w:rsidP="00183DAE">
      <w:pPr>
        <w:jc w:val="both"/>
      </w:pPr>
      <w:r>
        <w:t>Následné</w:t>
      </w:r>
      <w:r w:rsidR="00A45B5C">
        <w:t xml:space="preserve"> zvýšenie intenzity Sky inhibície bolo dosiahnuté naviazaním polárnych bázických prípadne nebázických skupín na </w:t>
      </w:r>
      <w:proofErr w:type="spellStart"/>
      <w:r w:rsidR="00A45B5C">
        <w:t>aminoskupinu</w:t>
      </w:r>
      <w:proofErr w:type="spellEnd"/>
      <w:r w:rsidR="00A45B5C">
        <w:t xml:space="preserve"> v polohe 4, ktorá zabezpečuje interakciu s oblasťou viazania </w:t>
      </w:r>
      <w:proofErr w:type="spellStart"/>
      <w:r w:rsidR="00A45B5C">
        <w:t>ribózy</w:t>
      </w:r>
      <w:proofErr w:type="spellEnd"/>
      <w:r w:rsidR="00A45B5C">
        <w:t xml:space="preserve"> v ATP väzbovom mieste. Takéto modifikácie však znižujú bunkovú </w:t>
      </w:r>
      <w:proofErr w:type="spellStart"/>
      <w:r w:rsidR="00A45B5C">
        <w:t>permeabilitu</w:t>
      </w:r>
      <w:proofErr w:type="spellEnd"/>
      <w:r w:rsidR="00A45B5C">
        <w:t xml:space="preserve"> </w:t>
      </w:r>
      <w:proofErr w:type="spellStart"/>
      <w:r w:rsidR="00A45B5C">
        <w:t>analógov</w:t>
      </w:r>
      <w:proofErr w:type="spellEnd"/>
      <w:r w:rsidR="00A45B5C">
        <w:t>.</w:t>
      </w:r>
    </w:p>
    <w:p w:rsidR="00DD0619" w:rsidRDefault="00A45B5C" w:rsidP="00183DAE">
      <w:pPr>
        <w:jc w:val="both"/>
      </w:pPr>
      <w:proofErr w:type="spellStart"/>
      <w:r>
        <w:t>Amidový</w:t>
      </w:r>
      <w:proofErr w:type="spellEnd"/>
      <w:r>
        <w:t xml:space="preserve"> reťazec v polohe 5 môže byť nahradený aj malým </w:t>
      </w:r>
      <w:proofErr w:type="spellStart"/>
      <w:r>
        <w:t>heterocyklom</w:t>
      </w:r>
      <w:proofErr w:type="spellEnd"/>
      <w:r>
        <w:t xml:space="preserve"> alebo atómom napr. brómom. Výsledkom je udržanie dobrej Sky inhibičnej aktivity a funkčnej </w:t>
      </w:r>
      <w:proofErr w:type="spellStart"/>
      <w:r>
        <w:t>P-selektínovej</w:t>
      </w:r>
      <w:proofErr w:type="spellEnd"/>
      <w:r>
        <w:t xml:space="preserve"> aktivity. </w:t>
      </w:r>
      <w:proofErr w:type="spellStart"/>
      <w:r>
        <w:t>Analóg</w:t>
      </w:r>
      <w:proofErr w:type="spellEnd"/>
      <w:r>
        <w:t xml:space="preserve"> </w:t>
      </w:r>
      <w:r w:rsidRPr="005A5E60">
        <w:rPr>
          <w:b/>
        </w:rPr>
        <w:t>24</w:t>
      </w:r>
      <w:r>
        <w:t xml:space="preserve"> vykázal najlepší profil Sky inhibície, metabolickej stability, CYP2D6 inhibície a inhibície viazania </w:t>
      </w:r>
      <w:proofErr w:type="spellStart"/>
      <w:r>
        <w:t>dofetil</w:t>
      </w:r>
      <w:r w:rsidR="005A5E60">
        <w:t>idu</w:t>
      </w:r>
      <w:proofErr w:type="spellEnd"/>
      <w:r w:rsidR="005A5E60">
        <w:t xml:space="preserve">. Vzhľadom na nízku rozpustnosť vo vode a nízku bunkovú </w:t>
      </w:r>
      <w:proofErr w:type="spellStart"/>
      <w:r w:rsidR="005A5E60">
        <w:t>permeabilitu</w:t>
      </w:r>
      <w:proofErr w:type="spellEnd"/>
      <w:r w:rsidR="005A5E60">
        <w:t xml:space="preserve"> od </w:t>
      </w:r>
      <w:proofErr w:type="spellStart"/>
      <w:r w:rsidR="005A5E60">
        <w:t>analógu</w:t>
      </w:r>
      <w:proofErr w:type="spellEnd"/>
      <w:r w:rsidR="005A5E60">
        <w:t xml:space="preserve"> </w:t>
      </w:r>
      <w:r w:rsidR="005A5E60" w:rsidRPr="005A5E60">
        <w:rPr>
          <w:b/>
        </w:rPr>
        <w:t>24</w:t>
      </w:r>
      <w:r w:rsidR="005A5E60">
        <w:t xml:space="preserve"> sa stále očakáva len nízka orálna biodostupnosť.</w:t>
      </w:r>
    </w:p>
    <w:p w:rsidR="00A45B5C" w:rsidRPr="00ED1F71" w:rsidRDefault="00DD0619" w:rsidP="00183DAE">
      <w:pPr>
        <w:jc w:val="both"/>
      </w:pPr>
      <w:r w:rsidRPr="00DD0619">
        <w:rPr>
          <w:b/>
        </w:rPr>
        <w:t>11</w:t>
      </w:r>
      <w:r>
        <w:t xml:space="preserve"> a </w:t>
      </w:r>
      <w:r w:rsidRPr="00DD0619">
        <w:rPr>
          <w:b/>
        </w:rPr>
        <w:t>12</w:t>
      </w:r>
      <w:r>
        <w:t xml:space="preserve"> sa budú ešte zaoberať v in vitro a in vivo štúdiách...ďalšie zlepšovanie vlastností...</w:t>
      </w:r>
    </w:p>
    <w:sectPr w:rsidR="00A45B5C" w:rsidRPr="00ED1F71" w:rsidSect="00B722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90" w:rsidRDefault="006C6A90" w:rsidP="00BA031E">
      <w:pPr>
        <w:spacing w:after="0" w:line="240" w:lineRule="auto"/>
      </w:pPr>
      <w:r>
        <w:separator/>
      </w:r>
    </w:p>
  </w:endnote>
  <w:endnote w:type="continuationSeparator" w:id="0">
    <w:p w:rsidR="006C6A90" w:rsidRDefault="006C6A90" w:rsidP="00BA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5704"/>
      <w:docPartObj>
        <w:docPartGallery w:val="Page Numbers (Bottom of Page)"/>
        <w:docPartUnique/>
      </w:docPartObj>
    </w:sdtPr>
    <w:sdtContent>
      <w:p w:rsidR="00A45B5C" w:rsidRDefault="00A45B5C">
        <w:pPr>
          <w:pStyle w:val="Pta"/>
          <w:jc w:val="right"/>
        </w:pPr>
        <w:fldSimple w:instr=" PAGE   \* MERGEFORMAT ">
          <w:r w:rsidR="008D140F">
            <w:rPr>
              <w:noProof/>
            </w:rPr>
            <w:t>1</w:t>
          </w:r>
        </w:fldSimple>
      </w:p>
    </w:sdtContent>
  </w:sdt>
  <w:p w:rsidR="00A45B5C" w:rsidRDefault="00A45B5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90" w:rsidRDefault="006C6A90" w:rsidP="00BA031E">
      <w:pPr>
        <w:spacing w:after="0" w:line="240" w:lineRule="auto"/>
      </w:pPr>
      <w:r>
        <w:separator/>
      </w:r>
    </w:p>
  </w:footnote>
  <w:footnote w:type="continuationSeparator" w:id="0">
    <w:p w:rsidR="006C6A90" w:rsidRDefault="006C6A90" w:rsidP="00BA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1E"/>
    <w:rsid w:val="00001438"/>
    <w:rsid w:val="000048E8"/>
    <w:rsid w:val="0001751C"/>
    <w:rsid w:val="00032862"/>
    <w:rsid w:val="00033BE9"/>
    <w:rsid w:val="000455F0"/>
    <w:rsid w:val="00050DBC"/>
    <w:rsid w:val="00053A95"/>
    <w:rsid w:val="0005703E"/>
    <w:rsid w:val="00057358"/>
    <w:rsid w:val="00060D21"/>
    <w:rsid w:val="00073237"/>
    <w:rsid w:val="00073F4F"/>
    <w:rsid w:val="00082077"/>
    <w:rsid w:val="00085D19"/>
    <w:rsid w:val="000863AB"/>
    <w:rsid w:val="00092C7C"/>
    <w:rsid w:val="000A2105"/>
    <w:rsid w:val="000A369F"/>
    <w:rsid w:val="000B031F"/>
    <w:rsid w:val="000B21BD"/>
    <w:rsid w:val="000B2D3F"/>
    <w:rsid w:val="000C23A4"/>
    <w:rsid w:val="000C5454"/>
    <w:rsid w:val="000D5F14"/>
    <w:rsid w:val="000E56D3"/>
    <w:rsid w:val="000F6F43"/>
    <w:rsid w:val="001034AF"/>
    <w:rsid w:val="00116A72"/>
    <w:rsid w:val="00121A3C"/>
    <w:rsid w:val="00134B62"/>
    <w:rsid w:val="001360AE"/>
    <w:rsid w:val="00136DF5"/>
    <w:rsid w:val="00151D79"/>
    <w:rsid w:val="001524D1"/>
    <w:rsid w:val="00154CA3"/>
    <w:rsid w:val="001615A4"/>
    <w:rsid w:val="00177E55"/>
    <w:rsid w:val="00183DAE"/>
    <w:rsid w:val="00185402"/>
    <w:rsid w:val="00186026"/>
    <w:rsid w:val="00192B2C"/>
    <w:rsid w:val="001A02E3"/>
    <w:rsid w:val="001A0B97"/>
    <w:rsid w:val="001A14B6"/>
    <w:rsid w:val="001B2852"/>
    <w:rsid w:val="001B3FA8"/>
    <w:rsid w:val="001C48BD"/>
    <w:rsid w:val="001D06DF"/>
    <w:rsid w:val="001D55E0"/>
    <w:rsid w:val="001F108B"/>
    <w:rsid w:val="001F115C"/>
    <w:rsid w:val="001F4472"/>
    <w:rsid w:val="001F480A"/>
    <w:rsid w:val="00200E8E"/>
    <w:rsid w:val="00205D09"/>
    <w:rsid w:val="002075FC"/>
    <w:rsid w:val="00211E76"/>
    <w:rsid w:val="00220A1B"/>
    <w:rsid w:val="002215CD"/>
    <w:rsid w:val="00221B10"/>
    <w:rsid w:val="00231B3F"/>
    <w:rsid w:val="002425A4"/>
    <w:rsid w:val="0025148F"/>
    <w:rsid w:val="00256DD2"/>
    <w:rsid w:val="0026499B"/>
    <w:rsid w:val="00274E53"/>
    <w:rsid w:val="0027539A"/>
    <w:rsid w:val="00277188"/>
    <w:rsid w:val="0028275E"/>
    <w:rsid w:val="00286545"/>
    <w:rsid w:val="00290859"/>
    <w:rsid w:val="00291A9A"/>
    <w:rsid w:val="00292927"/>
    <w:rsid w:val="00297C18"/>
    <w:rsid w:val="00297D10"/>
    <w:rsid w:val="002A11BF"/>
    <w:rsid w:val="002A3638"/>
    <w:rsid w:val="002B0EAD"/>
    <w:rsid w:val="002B4ABC"/>
    <w:rsid w:val="002B7FE8"/>
    <w:rsid w:val="002C4C91"/>
    <w:rsid w:val="002C5382"/>
    <w:rsid w:val="002C6A94"/>
    <w:rsid w:val="002D3152"/>
    <w:rsid w:val="002E3322"/>
    <w:rsid w:val="002F2600"/>
    <w:rsid w:val="002F3965"/>
    <w:rsid w:val="002F3DDE"/>
    <w:rsid w:val="002F71BC"/>
    <w:rsid w:val="00311B82"/>
    <w:rsid w:val="00312602"/>
    <w:rsid w:val="00320CEF"/>
    <w:rsid w:val="00331B70"/>
    <w:rsid w:val="00331F28"/>
    <w:rsid w:val="00351066"/>
    <w:rsid w:val="00361091"/>
    <w:rsid w:val="003832DE"/>
    <w:rsid w:val="0038373B"/>
    <w:rsid w:val="00383A25"/>
    <w:rsid w:val="003904A0"/>
    <w:rsid w:val="00396342"/>
    <w:rsid w:val="003B0EAD"/>
    <w:rsid w:val="003B2EE5"/>
    <w:rsid w:val="003C0231"/>
    <w:rsid w:val="003C3B14"/>
    <w:rsid w:val="003C47E3"/>
    <w:rsid w:val="003C64ED"/>
    <w:rsid w:val="003D3153"/>
    <w:rsid w:val="003D334D"/>
    <w:rsid w:val="003E32A9"/>
    <w:rsid w:val="003E5FAE"/>
    <w:rsid w:val="00402123"/>
    <w:rsid w:val="00404884"/>
    <w:rsid w:val="00406EAE"/>
    <w:rsid w:val="004209D4"/>
    <w:rsid w:val="00424535"/>
    <w:rsid w:val="0042729B"/>
    <w:rsid w:val="00427890"/>
    <w:rsid w:val="004301AA"/>
    <w:rsid w:val="00433ED4"/>
    <w:rsid w:val="004367E0"/>
    <w:rsid w:val="00440BC0"/>
    <w:rsid w:val="00440C1C"/>
    <w:rsid w:val="0044196D"/>
    <w:rsid w:val="0044469E"/>
    <w:rsid w:val="004506D8"/>
    <w:rsid w:val="00461618"/>
    <w:rsid w:val="004623CF"/>
    <w:rsid w:val="0048421E"/>
    <w:rsid w:val="0048710A"/>
    <w:rsid w:val="00497752"/>
    <w:rsid w:val="00497F09"/>
    <w:rsid w:val="004B02FD"/>
    <w:rsid w:val="004B2C55"/>
    <w:rsid w:val="004B3A26"/>
    <w:rsid w:val="004B7DA0"/>
    <w:rsid w:val="004C6B6D"/>
    <w:rsid w:val="004E25CA"/>
    <w:rsid w:val="004E4236"/>
    <w:rsid w:val="004E504C"/>
    <w:rsid w:val="004F775E"/>
    <w:rsid w:val="00504D72"/>
    <w:rsid w:val="005060AE"/>
    <w:rsid w:val="005068CD"/>
    <w:rsid w:val="00510F81"/>
    <w:rsid w:val="0051326B"/>
    <w:rsid w:val="00521EA8"/>
    <w:rsid w:val="0052483E"/>
    <w:rsid w:val="00540E27"/>
    <w:rsid w:val="0054120B"/>
    <w:rsid w:val="00545A7D"/>
    <w:rsid w:val="00562408"/>
    <w:rsid w:val="0057086C"/>
    <w:rsid w:val="00576600"/>
    <w:rsid w:val="005A0E8D"/>
    <w:rsid w:val="005A3F81"/>
    <w:rsid w:val="005A5E60"/>
    <w:rsid w:val="005B26FE"/>
    <w:rsid w:val="005B77B7"/>
    <w:rsid w:val="005C039C"/>
    <w:rsid w:val="005C2024"/>
    <w:rsid w:val="005D5B7B"/>
    <w:rsid w:val="005D6772"/>
    <w:rsid w:val="005D7A30"/>
    <w:rsid w:val="005E2E05"/>
    <w:rsid w:val="005F0EA4"/>
    <w:rsid w:val="005F2656"/>
    <w:rsid w:val="005F45C2"/>
    <w:rsid w:val="00606F19"/>
    <w:rsid w:val="00627BB5"/>
    <w:rsid w:val="00630336"/>
    <w:rsid w:val="00633335"/>
    <w:rsid w:val="00634DB7"/>
    <w:rsid w:val="00637A5E"/>
    <w:rsid w:val="00652AE7"/>
    <w:rsid w:val="006576A0"/>
    <w:rsid w:val="00661619"/>
    <w:rsid w:val="006621D5"/>
    <w:rsid w:val="0066604D"/>
    <w:rsid w:val="006661E1"/>
    <w:rsid w:val="00670E62"/>
    <w:rsid w:val="00682304"/>
    <w:rsid w:val="006828C0"/>
    <w:rsid w:val="00686A41"/>
    <w:rsid w:val="006875B3"/>
    <w:rsid w:val="006A2BBA"/>
    <w:rsid w:val="006A4FF9"/>
    <w:rsid w:val="006A5820"/>
    <w:rsid w:val="006B1293"/>
    <w:rsid w:val="006B59C9"/>
    <w:rsid w:val="006B7CE7"/>
    <w:rsid w:val="006C0683"/>
    <w:rsid w:val="006C6A90"/>
    <w:rsid w:val="006D1098"/>
    <w:rsid w:val="006D14A4"/>
    <w:rsid w:val="006D7078"/>
    <w:rsid w:val="006E197D"/>
    <w:rsid w:val="006E3983"/>
    <w:rsid w:val="006F1C50"/>
    <w:rsid w:val="006F7708"/>
    <w:rsid w:val="007037D4"/>
    <w:rsid w:val="007043A1"/>
    <w:rsid w:val="007142C7"/>
    <w:rsid w:val="00717095"/>
    <w:rsid w:val="00721E1C"/>
    <w:rsid w:val="007315BD"/>
    <w:rsid w:val="007408EC"/>
    <w:rsid w:val="00746FFF"/>
    <w:rsid w:val="00750222"/>
    <w:rsid w:val="00754221"/>
    <w:rsid w:val="00763140"/>
    <w:rsid w:val="00763725"/>
    <w:rsid w:val="007706FF"/>
    <w:rsid w:val="007873BE"/>
    <w:rsid w:val="00794188"/>
    <w:rsid w:val="007B21C1"/>
    <w:rsid w:val="007C3C82"/>
    <w:rsid w:val="007D4D64"/>
    <w:rsid w:val="007D63ED"/>
    <w:rsid w:val="007E08FF"/>
    <w:rsid w:val="007E39CB"/>
    <w:rsid w:val="007E3F57"/>
    <w:rsid w:val="007E4FBD"/>
    <w:rsid w:val="007F0961"/>
    <w:rsid w:val="007F2B72"/>
    <w:rsid w:val="007F3EF5"/>
    <w:rsid w:val="0081127E"/>
    <w:rsid w:val="0081205D"/>
    <w:rsid w:val="00820EAF"/>
    <w:rsid w:val="00821FB4"/>
    <w:rsid w:val="008226FD"/>
    <w:rsid w:val="00823B17"/>
    <w:rsid w:val="00823F7A"/>
    <w:rsid w:val="00834B73"/>
    <w:rsid w:val="00835D32"/>
    <w:rsid w:val="0085026E"/>
    <w:rsid w:val="008534E9"/>
    <w:rsid w:val="00863A42"/>
    <w:rsid w:val="00865415"/>
    <w:rsid w:val="0086555C"/>
    <w:rsid w:val="008942CB"/>
    <w:rsid w:val="0089504F"/>
    <w:rsid w:val="0089556F"/>
    <w:rsid w:val="008A3861"/>
    <w:rsid w:val="008D140F"/>
    <w:rsid w:val="008D336E"/>
    <w:rsid w:val="008E0E18"/>
    <w:rsid w:val="008E42A7"/>
    <w:rsid w:val="008E50DA"/>
    <w:rsid w:val="008E6CAF"/>
    <w:rsid w:val="008F090C"/>
    <w:rsid w:val="008F4BDC"/>
    <w:rsid w:val="009024C3"/>
    <w:rsid w:val="00903EF2"/>
    <w:rsid w:val="00913214"/>
    <w:rsid w:val="009150AA"/>
    <w:rsid w:val="00934F88"/>
    <w:rsid w:val="00942459"/>
    <w:rsid w:val="009468F2"/>
    <w:rsid w:val="00951037"/>
    <w:rsid w:val="0095537E"/>
    <w:rsid w:val="00971A35"/>
    <w:rsid w:val="00972773"/>
    <w:rsid w:val="0097355F"/>
    <w:rsid w:val="00976C89"/>
    <w:rsid w:val="009853E1"/>
    <w:rsid w:val="00993C04"/>
    <w:rsid w:val="00995BAA"/>
    <w:rsid w:val="00995DEA"/>
    <w:rsid w:val="009B4063"/>
    <w:rsid w:val="009B677B"/>
    <w:rsid w:val="009C0CCA"/>
    <w:rsid w:val="009C5ADE"/>
    <w:rsid w:val="009D7058"/>
    <w:rsid w:val="009E7D74"/>
    <w:rsid w:val="009F5543"/>
    <w:rsid w:val="009F7E7C"/>
    <w:rsid w:val="00A0633F"/>
    <w:rsid w:val="00A06C9F"/>
    <w:rsid w:val="00A14F92"/>
    <w:rsid w:val="00A2390B"/>
    <w:rsid w:val="00A24BF4"/>
    <w:rsid w:val="00A34930"/>
    <w:rsid w:val="00A42E49"/>
    <w:rsid w:val="00A44E47"/>
    <w:rsid w:val="00A45B5C"/>
    <w:rsid w:val="00A54D86"/>
    <w:rsid w:val="00A56AF8"/>
    <w:rsid w:val="00A62CF7"/>
    <w:rsid w:val="00A72F9D"/>
    <w:rsid w:val="00A7369E"/>
    <w:rsid w:val="00A8262F"/>
    <w:rsid w:val="00A85BD4"/>
    <w:rsid w:val="00AA4258"/>
    <w:rsid w:val="00AA4E50"/>
    <w:rsid w:val="00AC0260"/>
    <w:rsid w:val="00AC57EC"/>
    <w:rsid w:val="00AD2C4A"/>
    <w:rsid w:val="00AD2EFC"/>
    <w:rsid w:val="00AE0F7A"/>
    <w:rsid w:val="00AE3EA5"/>
    <w:rsid w:val="00B11255"/>
    <w:rsid w:val="00B11649"/>
    <w:rsid w:val="00B1378C"/>
    <w:rsid w:val="00B20BED"/>
    <w:rsid w:val="00B21404"/>
    <w:rsid w:val="00B40AE6"/>
    <w:rsid w:val="00B41D84"/>
    <w:rsid w:val="00B4642F"/>
    <w:rsid w:val="00B47F97"/>
    <w:rsid w:val="00B57D31"/>
    <w:rsid w:val="00B7222D"/>
    <w:rsid w:val="00B72772"/>
    <w:rsid w:val="00B727E5"/>
    <w:rsid w:val="00B77A16"/>
    <w:rsid w:val="00BA031E"/>
    <w:rsid w:val="00BA52C8"/>
    <w:rsid w:val="00BB106C"/>
    <w:rsid w:val="00BC0479"/>
    <w:rsid w:val="00BD240A"/>
    <w:rsid w:val="00BD331E"/>
    <w:rsid w:val="00BD7FB0"/>
    <w:rsid w:val="00BF0199"/>
    <w:rsid w:val="00BF094C"/>
    <w:rsid w:val="00BF6829"/>
    <w:rsid w:val="00C062DA"/>
    <w:rsid w:val="00C0723B"/>
    <w:rsid w:val="00C07F1E"/>
    <w:rsid w:val="00C15C62"/>
    <w:rsid w:val="00C22F31"/>
    <w:rsid w:val="00C23C83"/>
    <w:rsid w:val="00C24BC9"/>
    <w:rsid w:val="00C2791A"/>
    <w:rsid w:val="00C30D5B"/>
    <w:rsid w:val="00C31D4A"/>
    <w:rsid w:val="00C3285C"/>
    <w:rsid w:val="00C34497"/>
    <w:rsid w:val="00C45CF7"/>
    <w:rsid w:val="00C4610B"/>
    <w:rsid w:val="00C6301A"/>
    <w:rsid w:val="00C639EF"/>
    <w:rsid w:val="00C676E3"/>
    <w:rsid w:val="00C7081F"/>
    <w:rsid w:val="00C8310A"/>
    <w:rsid w:val="00C87C52"/>
    <w:rsid w:val="00C964EF"/>
    <w:rsid w:val="00CA0644"/>
    <w:rsid w:val="00CA0CED"/>
    <w:rsid w:val="00CB0A81"/>
    <w:rsid w:val="00CB359A"/>
    <w:rsid w:val="00CB3939"/>
    <w:rsid w:val="00CB478B"/>
    <w:rsid w:val="00CB5655"/>
    <w:rsid w:val="00CB785B"/>
    <w:rsid w:val="00CC7385"/>
    <w:rsid w:val="00CD2A7F"/>
    <w:rsid w:val="00CD6EFF"/>
    <w:rsid w:val="00CE0607"/>
    <w:rsid w:val="00CE08F2"/>
    <w:rsid w:val="00CE125A"/>
    <w:rsid w:val="00CE2635"/>
    <w:rsid w:val="00CE30F9"/>
    <w:rsid w:val="00CF5AD7"/>
    <w:rsid w:val="00D034E0"/>
    <w:rsid w:val="00D050E4"/>
    <w:rsid w:val="00D20D0C"/>
    <w:rsid w:val="00D242D2"/>
    <w:rsid w:val="00D31CBE"/>
    <w:rsid w:val="00D334C6"/>
    <w:rsid w:val="00D52A2C"/>
    <w:rsid w:val="00D54B77"/>
    <w:rsid w:val="00D56AF1"/>
    <w:rsid w:val="00D7249B"/>
    <w:rsid w:val="00D8091E"/>
    <w:rsid w:val="00D83B6C"/>
    <w:rsid w:val="00D85A6A"/>
    <w:rsid w:val="00D90127"/>
    <w:rsid w:val="00D97F67"/>
    <w:rsid w:val="00DA5C45"/>
    <w:rsid w:val="00DA7775"/>
    <w:rsid w:val="00DB7888"/>
    <w:rsid w:val="00DC2F25"/>
    <w:rsid w:val="00DC589F"/>
    <w:rsid w:val="00DD0619"/>
    <w:rsid w:val="00DD0A8B"/>
    <w:rsid w:val="00DD5BB9"/>
    <w:rsid w:val="00DE1A56"/>
    <w:rsid w:val="00E03536"/>
    <w:rsid w:val="00E07F65"/>
    <w:rsid w:val="00E225A6"/>
    <w:rsid w:val="00E30D4D"/>
    <w:rsid w:val="00E32BE3"/>
    <w:rsid w:val="00E74D69"/>
    <w:rsid w:val="00E84514"/>
    <w:rsid w:val="00E855DE"/>
    <w:rsid w:val="00E95D01"/>
    <w:rsid w:val="00EB099B"/>
    <w:rsid w:val="00EB2540"/>
    <w:rsid w:val="00EB490C"/>
    <w:rsid w:val="00EB66E9"/>
    <w:rsid w:val="00EC5794"/>
    <w:rsid w:val="00ED1F71"/>
    <w:rsid w:val="00ED6B2D"/>
    <w:rsid w:val="00EE106F"/>
    <w:rsid w:val="00EE4850"/>
    <w:rsid w:val="00EF3D6B"/>
    <w:rsid w:val="00EF5D50"/>
    <w:rsid w:val="00EF643B"/>
    <w:rsid w:val="00F01F85"/>
    <w:rsid w:val="00F02791"/>
    <w:rsid w:val="00F064AD"/>
    <w:rsid w:val="00F07A38"/>
    <w:rsid w:val="00F115F4"/>
    <w:rsid w:val="00F22E83"/>
    <w:rsid w:val="00F23FC1"/>
    <w:rsid w:val="00F31715"/>
    <w:rsid w:val="00F350C3"/>
    <w:rsid w:val="00F52671"/>
    <w:rsid w:val="00F55C9C"/>
    <w:rsid w:val="00F618DB"/>
    <w:rsid w:val="00F67902"/>
    <w:rsid w:val="00F7091C"/>
    <w:rsid w:val="00F90025"/>
    <w:rsid w:val="00F91A17"/>
    <w:rsid w:val="00F96EA5"/>
    <w:rsid w:val="00FA59A0"/>
    <w:rsid w:val="00FA6AAF"/>
    <w:rsid w:val="00FA74E9"/>
    <w:rsid w:val="00FA7951"/>
    <w:rsid w:val="00FB0EE6"/>
    <w:rsid w:val="00FB1754"/>
    <w:rsid w:val="00FB53BC"/>
    <w:rsid w:val="00FC0715"/>
    <w:rsid w:val="00FC2BF5"/>
    <w:rsid w:val="00FC55DD"/>
    <w:rsid w:val="00FD08F3"/>
    <w:rsid w:val="00FD0D88"/>
    <w:rsid w:val="00FE4508"/>
    <w:rsid w:val="00FE6CE2"/>
    <w:rsid w:val="00FE7DFB"/>
    <w:rsid w:val="00FF1220"/>
    <w:rsid w:val="00FF2248"/>
    <w:rsid w:val="00FF25B2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22D"/>
  </w:style>
  <w:style w:type="paragraph" w:styleId="Nadpis1">
    <w:name w:val="heading 1"/>
    <w:basedOn w:val="Normlny"/>
    <w:next w:val="Normlny"/>
    <w:link w:val="Nadpis1Char"/>
    <w:uiPriority w:val="9"/>
    <w:qFormat/>
    <w:rsid w:val="00BA0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0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A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031E"/>
  </w:style>
  <w:style w:type="paragraph" w:styleId="Pta">
    <w:name w:val="footer"/>
    <w:basedOn w:val="Normlny"/>
    <w:link w:val="PtaChar"/>
    <w:uiPriority w:val="99"/>
    <w:unhideWhenUsed/>
    <w:rsid w:val="00BA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31E"/>
  </w:style>
  <w:style w:type="character" w:customStyle="1" w:styleId="Nadpis1Char">
    <w:name w:val="Nadpis 1 Char"/>
    <w:basedOn w:val="Predvolenpsmoodseku"/>
    <w:link w:val="Nadpis1"/>
    <w:uiPriority w:val="9"/>
    <w:rsid w:val="00BA0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20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5FFE8-4A03-4D4B-91C5-C673CF39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Šramel</dc:creator>
  <cp:lastModifiedBy>Peter Šramel</cp:lastModifiedBy>
  <cp:revision>22</cp:revision>
  <dcterms:created xsi:type="dcterms:W3CDTF">2014-01-27T10:29:00Z</dcterms:created>
  <dcterms:modified xsi:type="dcterms:W3CDTF">2014-01-28T12:32:00Z</dcterms:modified>
</cp:coreProperties>
</file>